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07EAF"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77A41C0D"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7B2E9F">
        <w:rPr>
          <w:rFonts w:cs="Calibri"/>
          <w:b/>
          <w:bCs/>
          <w:lang w:bidi="th-TH"/>
        </w:rPr>
        <w:t xml:space="preserve">  </w:t>
      </w:r>
      <w:r w:rsidR="007B2E9F">
        <w:rPr>
          <w:rFonts w:cs="Calibri"/>
          <w:b/>
          <w:bCs/>
          <w:lang w:bidi="th-TH"/>
        </w:rPr>
        <w:tab/>
      </w:r>
      <w:r w:rsidR="00271DDD">
        <w:rPr>
          <w:rFonts w:cs="Calibri"/>
          <w:b/>
          <w:bCs/>
          <w:lang w:bidi="th-TH"/>
        </w:rPr>
        <w:t>Livia Lazar</w:t>
      </w:r>
    </w:p>
    <w:p w14:paraId="55BD6F06" w14:textId="6DBB67EA" w:rsidR="00FE7B73" w:rsidRPr="00FE7B73" w:rsidRDefault="00FE7B73" w:rsidP="00FE7B73">
      <w:pPr>
        <w:ind w:left="0"/>
        <w:rPr>
          <w:rFonts w:cs="Calibri"/>
          <w:b/>
          <w:bCs/>
          <w:lang w:bidi="th-TH"/>
        </w:rPr>
      </w:pPr>
      <w:r w:rsidRPr="00FE7B73">
        <w:rPr>
          <w:rFonts w:cs="Calibri"/>
          <w:b/>
          <w:bCs/>
          <w:lang w:bidi="th-TH"/>
        </w:rPr>
        <w:t>WP No.:</w:t>
      </w:r>
      <w:r w:rsidR="007B2E9F">
        <w:rPr>
          <w:rFonts w:cs="Calibri"/>
          <w:b/>
          <w:bCs/>
          <w:lang w:bidi="th-TH"/>
        </w:rPr>
        <w:t xml:space="preserve">      </w:t>
      </w:r>
      <w:r w:rsidR="007B2E9F">
        <w:rPr>
          <w:rFonts w:cs="Calibri"/>
          <w:b/>
          <w:bCs/>
          <w:lang w:bidi="th-TH"/>
        </w:rPr>
        <w:tab/>
        <w:t>WP</w:t>
      </w:r>
      <w:r w:rsidR="00EB69A8">
        <w:rPr>
          <w:rFonts w:cs="Calibri"/>
          <w:b/>
          <w:bCs/>
          <w:lang w:bidi="th-TH"/>
        </w:rPr>
        <w:t>3</w:t>
      </w:r>
    </w:p>
    <w:p w14:paraId="40F55EF3" w14:textId="5AB58AA5" w:rsidR="00BE5BBC" w:rsidRDefault="00FE7B73" w:rsidP="00BE5BBC">
      <w:pPr>
        <w:ind w:left="0"/>
        <w:rPr>
          <w:rFonts w:cs="Calibri"/>
          <w:b/>
          <w:bCs/>
          <w:lang w:bidi="th-TH"/>
        </w:rPr>
      </w:pPr>
      <w:r w:rsidRPr="00FE7B73">
        <w:rPr>
          <w:rFonts w:cs="Calibri"/>
          <w:b/>
          <w:bCs/>
          <w:lang w:bidi="th-TH"/>
        </w:rPr>
        <w:t>Task No.:</w:t>
      </w:r>
      <w:r w:rsidR="007B2E9F">
        <w:rPr>
          <w:rFonts w:cs="Calibri"/>
          <w:b/>
          <w:bCs/>
          <w:lang w:bidi="th-TH"/>
        </w:rPr>
        <w:tab/>
      </w:r>
      <w:r w:rsidR="00EB69A8">
        <w:rPr>
          <w:rFonts w:cs="Calibri"/>
          <w:b/>
          <w:bCs/>
          <w:lang w:bidi="th-TH"/>
        </w:rPr>
        <w:t>3.4</w:t>
      </w:r>
      <w:r w:rsidR="007B2E9F">
        <w:rPr>
          <w:rFonts w:cs="Calibri"/>
          <w:b/>
          <w:bCs/>
          <w:lang w:bidi="th-TH"/>
        </w:rPr>
        <w:t xml:space="preserve"> -  </w:t>
      </w:r>
      <w:r w:rsidR="00EB69A8" w:rsidRPr="00EB69A8">
        <w:rPr>
          <w:rFonts w:cs="Calibri"/>
          <w:b/>
          <w:bCs/>
          <w:lang w:bidi="th-TH"/>
        </w:rPr>
        <w:t>Training of staff on new tools and best practice exchange on modern teaching techniques</w:t>
      </w:r>
    </w:p>
    <w:p w14:paraId="08DBB3AC" w14:textId="77777777" w:rsidR="00632896" w:rsidRDefault="00632896" w:rsidP="00BE5BBC">
      <w:pPr>
        <w:ind w:left="0"/>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Calibri"/>
          <w:b/>
          <w:bCs/>
          <w:lang w:bidi="th-TH"/>
        </w:rPr>
        <w:t>(s)</w:t>
      </w:r>
      <w:r w:rsidRPr="00663305">
        <w:rPr>
          <w:rFonts w:cs="Calibri"/>
          <w:b/>
          <w:bCs/>
          <w:lang w:bidi="th-TH"/>
        </w:rPr>
        <w:t xml:space="preserve"> and Deliverable</w:t>
      </w:r>
      <w:r>
        <w:rPr>
          <w:rFonts w:cs="Calibri"/>
          <w:b/>
          <w:bCs/>
          <w:lang w:bidi="th-TH"/>
        </w:rPr>
        <w:t>(s)</w:t>
      </w:r>
    </w:p>
    <w:p w14:paraId="426C6A8D" w14:textId="77777777" w:rsidR="00FE7B73" w:rsidRDefault="00FE7B73" w:rsidP="00FE7B73">
      <w:pPr>
        <w:ind w:left="0" w:firstLine="360"/>
        <w:rPr>
          <w:rFonts w:cs="Calibri"/>
          <w:lang w:bidi="th-TH"/>
        </w:rPr>
      </w:pPr>
      <w:r>
        <w:rPr>
          <w:rFonts w:cs="Calibri"/>
          <w:lang w:bidi="th-TH"/>
        </w:rPr>
        <w:t xml:space="preserve">The main objective(s) of this task: </w:t>
      </w:r>
    </w:p>
    <w:p w14:paraId="35D2250E" w14:textId="77777777" w:rsidR="00EB69A8" w:rsidRDefault="007B2E9F" w:rsidP="001154DC">
      <w:pPr>
        <w:jc w:val="both"/>
        <w:rPr>
          <w:rFonts w:cstheme="minorHAnsi"/>
          <w:szCs w:val="22"/>
        </w:rPr>
      </w:pPr>
      <w:r>
        <w:rPr>
          <w:rFonts w:cs="Calibri"/>
          <w:lang w:bidi="th-TH"/>
        </w:rPr>
        <w:tab/>
      </w:r>
      <w:r w:rsidR="00EB69A8" w:rsidRPr="00EB69A8">
        <w:rPr>
          <w:rFonts w:cstheme="minorHAnsi"/>
          <w:szCs w:val="22"/>
        </w:rPr>
        <w:t xml:space="preserve">The main target of these workshops is for Thai partner universities to learn and share experiences on eLearning systems (at CUT), innovative teaching methods (at </w:t>
      </w:r>
      <w:proofErr w:type="spellStart"/>
      <w:r w:rsidR="00EB69A8" w:rsidRPr="00EB69A8">
        <w:rPr>
          <w:rFonts w:cstheme="minorHAnsi"/>
          <w:szCs w:val="22"/>
        </w:rPr>
        <w:t>UMinho</w:t>
      </w:r>
      <w:proofErr w:type="spellEnd"/>
      <w:r w:rsidR="00EB69A8" w:rsidRPr="00EB69A8">
        <w:rPr>
          <w:rFonts w:cstheme="minorHAnsi"/>
          <w:szCs w:val="22"/>
        </w:rPr>
        <w:t xml:space="preserve">), and data acquisition (at UPB). Of utmost importance, the training session at </w:t>
      </w:r>
      <w:proofErr w:type="spellStart"/>
      <w:r w:rsidR="00EB69A8" w:rsidRPr="00EB69A8">
        <w:rPr>
          <w:rFonts w:cstheme="minorHAnsi"/>
          <w:szCs w:val="22"/>
        </w:rPr>
        <w:t>UMinho</w:t>
      </w:r>
      <w:proofErr w:type="spellEnd"/>
      <w:r w:rsidR="00EB69A8" w:rsidRPr="00EB69A8">
        <w:rPr>
          <w:rFonts w:cstheme="minorHAnsi"/>
          <w:szCs w:val="22"/>
        </w:rPr>
        <w:t xml:space="preserve"> will dedicate to active learning strategies in general, and specifically in Problem and Project-Based Learning approaches. </w:t>
      </w:r>
    </w:p>
    <w:p w14:paraId="4ADF2B67" w14:textId="359BD1F3" w:rsidR="00FE7B73" w:rsidRDefault="00FE7B73" w:rsidP="00EB69A8">
      <w:pPr>
        <w:ind w:firstLine="662"/>
        <w:rPr>
          <w:rFonts w:cs="Calibri"/>
          <w:lang w:bidi="th-TH"/>
        </w:rPr>
      </w:pPr>
      <w:r>
        <w:rPr>
          <w:rFonts w:cs="Calibri"/>
          <w:lang w:bidi="th-TH"/>
        </w:rPr>
        <w:t>The deliverable(s) of this task:</w:t>
      </w:r>
    </w:p>
    <w:p w14:paraId="6A111915" w14:textId="7671ECF1" w:rsidR="0078756C" w:rsidRPr="0078756C" w:rsidRDefault="007B2E9F" w:rsidP="0078756C">
      <w:pPr>
        <w:rPr>
          <w:rFonts w:cstheme="minorHAnsi"/>
          <w:szCs w:val="22"/>
        </w:rPr>
      </w:pPr>
      <w:r w:rsidRPr="0078756C">
        <w:rPr>
          <w:rFonts w:cstheme="minorHAnsi"/>
          <w:szCs w:val="22"/>
        </w:rPr>
        <w:tab/>
      </w:r>
      <w:r w:rsidR="00EB69A8">
        <w:rPr>
          <w:rFonts w:cstheme="minorHAnsi"/>
          <w:szCs w:val="22"/>
        </w:rPr>
        <w:t>Training evaluation report</w:t>
      </w:r>
    </w:p>
    <w:p w14:paraId="62E6F670" w14:textId="45092DEC" w:rsidR="00FE7B73" w:rsidRDefault="00FF6B60" w:rsidP="00F41B32">
      <w:pPr>
        <w:rPr>
          <w:rFonts w:cs="Calibri"/>
          <w:lang w:bidi="th-TH"/>
        </w:rPr>
      </w:pPr>
      <w:r>
        <w:rPr>
          <w:rFonts w:cs="Calibri"/>
          <w:lang w:bidi="th-TH"/>
        </w:rPr>
        <w:tab/>
      </w: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 xml:space="preserve">Process </w:t>
      </w:r>
      <w:r>
        <w:rPr>
          <w:rFonts w:cs="Calibri"/>
          <w:b/>
          <w:bCs/>
          <w:lang w:bidi="th-TH"/>
        </w:rPr>
        <w:t xml:space="preserve">Monitoring &amp; Assessment </w:t>
      </w:r>
    </w:p>
    <w:p w14:paraId="1019CA64" w14:textId="77777777" w:rsidR="00FE7B73" w:rsidRDefault="00FE7B73" w:rsidP="00FE7B73">
      <w:pPr>
        <w:ind w:left="360"/>
        <w:rPr>
          <w:rFonts w:cs="Calibri"/>
          <w:lang w:bidi="th-TH"/>
        </w:rPr>
      </w:pPr>
      <w:r>
        <w:rPr>
          <w:rFonts w:cs="Calibri"/>
          <w:lang w:bidi="th-TH"/>
        </w:rPr>
        <w:t>In your opinion, what should we look at in order to say that the task is done properly and met the objective?</w:t>
      </w:r>
    </w:p>
    <w:p w14:paraId="0B43B37B" w14:textId="77777777" w:rsidR="00FF6B60" w:rsidRDefault="00FF6B60" w:rsidP="00FF6B60">
      <w:pPr>
        <w:ind w:left="709"/>
        <w:rPr>
          <w:rFonts w:cs="Calibri"/>
          <w:lang w:bidi="th-TH"/>
        </w:rPr>
      </w:pPr>
      <w:r w:rsidRPr="00002D75">
        <w:rPr>
          <w:rFonts w:cs="Calibri"/>
          <w:lang w:bidi="th-TH"/>
        </w:rPr>
        <w:t>The task is considered to be done successfully if:</w:t>
      </w:r>
    </w:p>
    <w:p w14:paraId="3F49361F" w14:textId="0B9BBDF5" w:rsidR="00FF6B60" w:rsidRDefault="00FF6B60" w:rsidP="00FF6B60">
      <w:pPr>
        <w:pStyle w:val="ListParagraph"/>
        <w:numPr>
          <w:ilvl w:val="0"/>
          <w:numId w:val="5"/>
        </w:numPr>
        <w:rPr>
          <w:rFonts w:cs="Calibri"/>
          <w:lang w:bidi="th-TH"/>
        </w:rPr>
      </w:pPr>
      <w:r w:rsidRPr="00002D75">
        <w:rPr>
          <w:rFonts w:cs="Calibri"/>
          <w:lang w:bidi="th-TH"/>
        </w:rPr>
        <w:t xml:space="preserve">the </w:t>
      </w:r>
      <w:r>
        <w:rPr>
          <w:rFonts w:cs="Calibri"/>
          <w:lang w:bidi="th-TH"/>
        </w:rPr>
        <w:t>report</w:t>
      </w:r>
      <w:r w:rsidRPr="00CC0031">
        <w:rPr>
          <w:rFonts w:cs="Calibri"/>
          <w:lang w:bidi="th-TH"/>
        </w:rPr>
        <w:t xml:space="preserve"> meet</w:t>
      </w:r>
      <w:r>
        <w:rPr>
          <w:rFonts w:cs="Calibri"/>
          <w:lang w:bidi="th-TH"/>
        </w:rPr>
        <w:t>s</w:t>
      </w:r>
      <w:r w:rsidRPr="00CC0031">
        <w:rPr>
          <w:rFonts w:cs="Calibri"/>
          <w:lang w:bidi="th-TH"/>
        </w:rPr>
        <w:t xml:space="preserve"> the approval of Q</w:t>
      </w:r>
      <w:r>
        <w:rPr>
          <w:rFonts w:cs="Calibri"/>
          <w:lang w:bidi="th-TH"/>
        </w:rPr>
        <w:t>CMB and PEC, within the time frame according to the Working Plan</w:t>
      </w:r>
    </w:p>
    <w:p w14:paraId="70D322C3" w14:textId="7A5E07DA" w:rsidR="00EB69A8" w:rsidRDefault="00EB69A8" w:rsidP="00FF6B60">
      <w:pPr>
        <w:pStyle w:val="ListParagraph"/>
        <w:numPr>
          <w:ilvl w:val="0"/>
          <w:numId w:val="5"/>
        </w:numPr>
        <w:rPr>
          <w:rFonts w:cs="Calibri"/>
          <w:lang w:bidi="th-TH"/>
        </w:rPr>
      </w:pPr>
      <w:r>
        <w:rPr>
          <w:rFonts w:cs="Calibri"/>
          <w:lang w:bidi="th-TH"/>
        </w:rPr>
        <w:t xml:space="preserve">The </w:t>
      </w:r>
      <w:r w:rsidR="001154DC">
        <w:rPr>
          <w:rFonts w:cs="Calibri"/>
          <w:lang w:bidi="th-TH"/>
        </w:rPr>
        <w:t>participant’s</w:t>
      </w:r>
      <w:r>
        <w:rPr>
          <w:rFonts w:cs="Calibri"/>
          <w:lang w:bidi="th-TH"/>
        </w:rPr>
        <w:t xml:space="preserve"> positive feedback</w:t>
      </w:r>
    </w:p>
    <w:p w14:paraId="4E2044A1" w14:textId="77777777" w:rsidR="00FF6B60" w:rsidRPr="00203207" w:rsidRDefault="00FF6B60" w:rsidP="00FF6B60">
      <w:pPr>
        <w:ind w:left="360"/>
        <w:rPr>
          <w:rFonts w:cs="Calibri"/>
          <w:lang w:bidi="th-TH"/>
        </w:rPr>
      </w:pPr>
      <w:r>
        <w:rPr>
          <w:rFonts w:cs="Calibri"/>
          <w:lang w:bidi="th-TH"/>
        </w:rPr>
        <w:t xml:space="preserve">Can we measure them and how do we measure them? If you can’t measure it, please remove and find another </w:t>
      </w:r>
      <w:r w:rsidRPr="00203207">
        <w:rPr>
          <w:rFonts w:cs="Calibri"/>
          <w:lang w:bidi="th-TH"/>
        </w:rPr>
        <w:t>one.</w:t>
      </w:r>
    </w:p>
    <w:p w14:paraId="46F5B2BF" w14:textId="2B9F42EE" w:rsidR="00FF6B60" w:rsidRDefault="00FF6B60" w:rsidP="00FF6B60">
      <w:pPr>
        <w:pStyle w:val="ListParagraph"/>
        <w:numPr>
          <w:ilvl w:val="0"/>
          <w:numId w:val="4"/>
        </w:numPr>
        <w:rPr>
          <w:rFonts w:cs="Calibri"/>
          <w:lang w:bidi="th-TH"/>
        </w:rPr>
      </w:pPr>
      <w:bookmarkStart w:id="0" w:name="_Hlk446128"/>
      <w:r>
        <w:rPr>
          <w:rFonts w:cs="Calibri"/>
          <w:lang w:bidi="th-TH"/>
        </w:rPr>
        <w:t xml:space="preserve">The report </w:t>
      </w:r>
      <w:r w:rsidRPr="00203207">
        <w:rPr>
          <w:rFonts w:cs="Calibri"/>
          <w:lang w:bidi="th-TH"/>
        </w:rPr>
        <w:t>will be evaluated according to QF_DES – Deliverable Evaluation by QCMB.</w:t>
      </w:r>
    </w:p>
    <w:p w14:paraId="17D76487" w14:textId="70A53D4A" w:rsidR="00EB69A8" w:rsidRPr="00203207" w:rsidRDefault="00EB69A8" w:rsidP="00FF6B60">
      <w:pPr>
        <w:pStyle w:val="ListParagraph"/>
        <w:numPr>
          <w:ilvl w:val="0"/>
          <w:numId w:val="4"/>
        </w:numPr>
        <w:rPr>
          <w:rFonts w:cs="Calibri"/>
          <w:lang w:bidi="th-TH"/>
        </w:rPr>
      </w:pPr>
      <w:r>
        <w:rPr>
          <w:rFonts w:cs="Calibri"/>
          <w:lang w:bidi="th-TH"/>
        </w:rPr>
        <w:t xml:space="preserve">The participants feedback will be evaluated according to </w:t>
      </w:r>
      <w:r>
        <w:t xml:space="preserve">QF-TEP-V1 - Training Evaluation Process and </w:t>
      </w:r>
      <w:r>
        <w:rPr>
          <w:rFonts w:cs="Tahoma"/>
        </w:rPr>
        <w:t>QF-TEF-V1- Training Evaluation Form</w:t>
      </w:r>
    </w:p>
    <w:bookmarkEnd w:id="0"/>
    <w:p w14:paraId="3B71DDA2" w14:textId="7047AC1A" w:rsidR="00FF6B60" w:rsidRDefault="00FF6B60" w:rsidP="00FE7B73">
      <w:pPr>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51757265" w14:textId="77777777" w:rsidR="00FE7B73" w:rsidRDefault="00FE7B73" w:rsidP="00FE7B73">
      <w:pPr>
        <w:ind w:left="360"/>
        <w:rPr>
          <w:rFonts w:cs="Calibri"/>
          <w:lang w:bidi="th-TH"/>
        </w:rPr>
      </w:pPr>
      <w:r>
        <w:rPr>
          <w:rFonts w:cs="Calibri"/>
          <w:lang w:bidi="th-TH"/>
        </w:rPr>
        <w:t>In your opinion, what should be the specifications of the deliverable(s)?</w:t>
      </w:r>
    </w:p>
    <w:p w14:paraId="6C574A8B" w14:textId="10E2C466" w:rsidR="00FF6B60" w:rsidRDefault="00FF6B60" w:rsidP="00FF6B60">
      <w:pPr>
        <w:ind w:firstLine="302"/>
        <w:rPr>
          <w:rFonts w:cs="Calibri"/>
          <w:lang w:bidi="th-TH"/>
        </w:rPr>
      </w:pPr>
      <w:r>
        <w:rPr>
          <w:rFonts w:cs="Calibri"/>
          <w:lang w:bidi="th-TH"/>
        </w:rPr>
        <w:t>T</w:t>
      </w:r>
      <w:r w:rsidRPr="00FF6B60">
        <w:rPr>
          <w:rFonts w:cs="Calibri"/>
          <w:lang w:bidi="th-TH"/>
        </w:rPr>
        <w:t xml:space="preserve">he following aspects are addressed within the </w:t>
      </w:r>
      <w:r>
        <w:rPr>
          <w:rFonts w:cs="Calibri"/>
          <w:lang w:bidi="th-TH"/>
        </w:rPr>
        <w:t>report</w:t>
      </w:r>
      <w:r w:rsidRPr="00FF6B60">
        <w:rPr>
          <w:rFonts w:cs="Calibri"/>
          <w:lang w:bidi="th-TH"/>
        </w:rPr>
        <w:t>:</w:t>
      </w:r>
    </w:p>
    <w:p w14:paraId="2C1E6BDE" w14:textId="77777777" w:rsidR="00EB69A8" w:rsidRDefault="00EB69A8" w:rsidP="00EB69A8">
      <w:pPr>
        <w:pStyle w:val="ListParagraph"/>
        <w:numPr>
          <w:ilvl w:val="0"/>
          <w:numId w:val="5"/>
        </w:numPr>
        <w:jc w:val="both"/>
        <w:rPr>
          <w:rFonts w:cstheme="minorHAnsi"/>
          <w:szCs w:val="22"/>
        </w:rPr>
      </w:pPr>
      <w:r>
        <w:rPr>
          <w:rFonts w:cstheme="minorHAnsi"/>
          <w:szCs w:val="22"/>
        </w:rPr>
        <w:t>t</w:t>
      </w:r>
      <w:r w:rsidRPr="00EB69A8">
        <w:rPr>
          <w:rFonts w:cstheme="minorHAnsi"/>
          <w:szCs w:val="22"/>
        </w:rPr>
        <w:t>raining materials for teaching staff from Thailand, who will be involved in teaching at their institution, on new tools and innovative teaching techniques as well as materials for supporting staff, who will be involved in conducting remote experiments,</w:t>
      </w:r>
      <w:r>
        <w:rPr>
          <w:rFonts w:cstheme="minorHAnsi"/>
          <w:szCs w:val="22"/>
        </w:rPr>
        <w:t xml:space="preserve"> </w:t>
      </w:r>
      <w:r w:rsidRPr="00EB69A8">
        <w:rPr>
          <w:rFonts w:cstheme="minorHAnsi"/>
          <w:szCs w:val="22"/>
        </w:rPr>
        <w:t xml:space="preserve">developed in both English and Thai languages and distributed in the form of service/product and report for all Thai partners.  </w:t>
      </w:r>
    </w:p>
    <w:p w14:paraId="2F0C534B" w14:textId="77777777" w:rsidR="00EB69A8" w:rsidRDefault="00EB69A8" w:rsidP="00EB69A8">
      <w:pPr>
        <w:pStyle w:val="ListParagraph"/>
        <w:numPr>
          <w:ilvl w:val="0"/>
          <w:numId w:val="5"/>
        </w:numPr>
        <w:jc w:val="both"/>
        <w:rPr>
          <w:rFonts w:cstheme="minorHAnsi"/>
          <w:szCs w:val="22"/>
        </w:rPr>
      </w:pPr>
      <w:r w:rsidRPr="00EB69A8">
        <w:rPr>
          <w:rFonts w:cstheme="minorHAnsi"/>
          <w:szCs w:val="22"/>
        </w:rPr>
        <w:lastRenderedPageBreak/>
        <w:t>three training workshops will be conducted during the study visits to EU partner universities.  These training workshops include technical dimensions of the developed proposals for the curriculum and innovative teaching strategies</w:t>
      </w:r>
    </w:p>
    <w:p w14:paraId="5A1913E9" w14:textId="7B474B09" w:rsidR="00EB69A8" w:rsidRPr="00EB69A8" w:rsidRDefault="00EB69A8" w:rsidP="00EB69A8">
      <w:pPr>
        <w:pStyle w:val="ListParagraph"/>
        <w:numPr>
          <w:ilvl w:val="0"/>
          <w:numId w:val="5"/>
        </w:numPr>
        <w:jc w:val="both"/>
        <w:rPr>
          <w:rFonts w:cstheme="minorHAnsi"/>
          <w:szCs w:val="22"/>
        </w:rPr>
      </w:pPr>
      <w:r>
        <w:rPr>
          <w:rFonts w:cstheme="minorHAnsi"/>
          <w:szCs w:val="22"/>
        </w:rPr>
        <w:t>f</w:t>
      </w:r>
      <w:r w:rsidRPr="00EB69A8">
        <w:rPr>
          <w:rFonts w:cstheme="minorHAnsi"/>
          <w:szCs w:val="22"/>
        </w:rPr>
        <w:t xml:space="preserve">or each visit, a seminar will be organize two </w:t>
      </w:r>
      <w:r w:rsidR="001154DC" w:rsidRPr="00EB69A8">
        <w:rPr>
          <w:rFonts w:cstheme="minorHAnsi"/>
          <w:szCs w:val="22"/>
        </w:rPr>
        <w:t>times:</w:t>
      </w:r>
      <w:r w:rsidRPr="00EB69A8">
        <w:rPr>
          <w:rFonts w:cstheme="minorHAnsi"/>
          <w:szCs w:val="22"/>
        </w:rPr>
        <w:t xml:space="preserve"> one in Bangkok and another one at CMU, PSU or KKU.  </w:t>
      </w:r>
    </w:p>
    <w:p w14:paraId="6997B178" w14:textId="77777777" w:rsidR="00EB69A8" w:rsidRDefault="00EB69A8" w:rsidP="00EB69A8">
      <w:pPr>
        <w:pStyle w:val="ListParagraph"/>
        <w:numPr>
          <w:ilvl w:val="0"/>
          <w:numId w:val="5"/>
        </w:numPr>
        <w:jc w:val="both"/>
        <w:rPr>
          <w:rFonts w:cstheme="minorHAnsi"/>
          <w:szCs w:val="22"/>
        </w:rPr>
      </w:pPr>
      <w:r>
        <w:rPr>
          <w:rFonts w:cstheme="minorHAnsi"/>
          <w:szCs w:val="22"/>
        </w:rPr>
        <w:t>f</w:t>
      </w:r>
      <w:r w:rsidRPr="00EB69A8">
        <w:rPr>
          <w:rFonts w:cstheme="minorHAnsi"/>
          <w:szCs w:val="22"/>
        </w:rPr>
        <w:t xml:space="preserve">or these seminars, there will be about four speakers: three from EU and one from AIT. </w:t>
      </w:r>
    </w:p>
    <w:p w14:paraId="0F1DBAD9" w14:textId="0ADE3412" w:rsidR="00EB69A8" w:rsidRDefault="00EB69A8" w:rsidP="00EB69A8">
      <w:pPr>
        <w:pStyle w:val="ListParagraph"/>
        <w:numPr>
          <w:ilvl w:val="0"/>
          <w:numId w:val="5"/>
        </w:numPr>
        <w:jc w:val="both"/>
        <w:rPr>
          <w:rFonts w:cstheme="minorHAnsi"/>
          <w:szCs w:val="22"/>
        </w:rPr>
      </w:pPr>
      <w:r>
        <w:rPr>
          <w:rFonts w:cstheme="minorHAnsi"/>
          <w:szCs w:val="22"/>
        </w:rPr>
        <w:t>o</w:t>
      </w:r>
      <w:r w:rsidRPr="00EB69A8">
        <w:rPr>
          <w:rFonts w:cstheme="minorHAnsi"/>
          <w:szCs w:val="22"/>
        </w:rPr>
        <w:t>ne seminar will focus on product design, one seminar will focus on advanced process, and one seminar will focus on smart production.</w:t>
      </w:r>
    </w:p>
    <w:p w14:paraId="09805808" w14:textId="77777777" w:rsidR="00EB69A8" w:rsidRPr="00EB69A8" w:rsidRDefault="00EB69A8" w:rsidP="00EB69A8">
      <w:pPr>
        <w:pStyle w:val="ListParagraph"/>
        <w:numPr>
          <w:ilvl w:val="0"/>
          <w:numId w:val="5"/>
        </w:numPr>
        <w:jc w:val="both"/>
        <w:rPr>
          <w:rFonts w:cstheme="minorHAnsi"/>
          <w:szCs w:val="22"/>
        </w:rPr>
      </w:pPr>
    </w:p>
    <w:p w14:paraId="55BE25DC" w14:textId="77777777" w:rsidR="00FF6B60" w:rsidRPr="00203207" w:rsidRDefault="00FF6B60" w:rsidP="00FF6B60">
      <w:pPr>
        <w:ind w:left="360"/>
        <w:rPr>
          <w:rFonts w:cs="Calibri"/>
          <w:lang w:bidi="th-TH"/>
        </w:rPr>
      </w:pPr>
      <w:r w:rsidRPr="00203207">
        <w:rPr>
          <w:rFonts w:cs="Calibri"/>
          <w:lang w:bidi="th-TH"/>
        </w:rPr>
        <w:t xml:space="preserve">Please identify similar deliverable(s) elsewhere. </w:t>
      </w:r>
    </w:p>
    <w:p w14:paraId="7ABF4D9F" w14:textId="77777777" w:rsidR="00FF6B60" w:rsidRPr="00203207" w:rsidRDefault="00FF6B60" w:rsidP="00FF6B60">
      <w:pPr>
        <w:ind w:left="709"/>
        <w:rPr>
          <w:rFonts w:cs="Calibri"/>
          <w:lang w:bidi="th-TH"/>
        </w:rPr>
      </w:pPr>
      <w:r w:rsidRPr="00203207">
        <w:rPr>
          <w:rFonts w:cs="Calibri"/>
          <w:lang w:bidi="th-TH"/>
        </w:rPr>
        <w:t xml:space="preserve">Not applicable.  </w:t>
      </w:r>
      <w:r>
        <w:rPr>
          <w:rFonts w:cs="Calibri"/>
          <w:lang w:bidi="th-TH"/>
        </w:rPr>
        <w:t>These</w:t>
      </w:r>
      <w:r w:rsidRPr="00203207">
        <w:rPr>
          <w:rFonts w:cs="Calibri"/>
          <w:lang w:bidi="th-TH"/>
        </w:rPr>
        <w:t xml:space="preserve"> outcome</w:t>
      </w:r>
      <w:r>
        <w:rPr>
          <w:rFonts w:cs="Calibri"/>
          <w:lang w:bidi="th-TH"/>
        </w:rPr>
        <w:t>s</w:t>
      </w:r>
      <w:r w:rsidRPr="00203207">
        <w:rPr>
          <w:rFonts w:cs="Calibri"/>
          <w:lang w:bidi="th-TH"/>
        </w:rPr>
        <w:t xml:space="preserve"> are developed specifically for this project only.</w:t>
      </w:r>
    </w:p>
    <w:p w14:paraId="1811D1C3" w14:textId="77777777" w:rsidR="00FF6B60" w:rsidRDefault="00FF6B60" w:rsidP="00FF6B60">
      <w:pPr>
        <w:rPr>
          <w:rFonts w:cs="Calibri"/>
          <w:lang w:bidi="th-TH"/>
        </w:rPr>
      </w:pPr>
    </w:p>
    <w:p w14:paraId="7EA8E932" w14:textId="77777777" w:rsidR="00FF6B60" w:rsidRPr="00203207" w:rsidRDefault="00FF6B60" w:rsidP="00FF6B60">
      <w:pPr>
        <w:ind w:left="360"/>
        <w:rPr>
          <w:rFonts w:cs="Calibri"/>
          <w:color w:val="FF0000"/>
          <w:lang w:bidi="th-TH"/>
        </w:rPr>
      </w:pPr>
      <w:r w:rsidRPr="00203207">
        <w:rPr>
          <w:rFonts w:cs="Calibri"/>
          <w:lang w:bidi="th-TH"/>
        </w:rPr>
        <w:t xml:space="preserve">Please rate those deliverables according to your specifications. </w:t>
      </w:r>
    </w:p>
    <w:p w14:paraId="31072EAF" w14:textId="77777777" w:rsidR="00FF6B60" w:rsidRPr="00203207" w:rsidRDefault="00FF6B60" w:rsidP="00FF6B60">
      <w:pPr>
        <w:ind w:left="709"/>
        <w:rPr>
          <w:rFonts w:cs="Calibri"/>
          <w:lang w:bidi="th-TH"/>
        </w:rPr>
      </w:pPr>
      <w:r w:rsidRPr="00203207">
        <w:rPr>
          <w:rFonts w:cs="Calibri"/>
          <w:lang w:bidi="th-TH"/>
        </w:rPr>
        <w:t>Not applicable.</w:t>
      </w:r>
    </w:p>
    <w:p w14:paraId="7B96AB70" w14:textId="77777777" w:rsidR="00FF6B60" w:rsidRPr="00203207" w:rsidRDefault="00FF6B60" w:rsidP="00FF6B60">
      <w:pPr>
        <w:rPr>
          <w:rFonts w:cs="Calibri"/>
          <w:lang w:bidi="th-TH"/>
        </w:rPr>
      </w:pPr>
    </w:p>
    <w:p w14:paraId="5E3BECE9" w14:textId="77777777" w:rsidR="00FF6B60" w:rsidRPr="00203207" w:rsidRDefault="00FF6B60" w:rsidP="00FF6B60">
      <w:pPr>
        <w:ind w:left="360"/>
        <w:rPr>
          <w:rFonts w:cs="Calibri"/>
          <w:lang w:bidi="th-TH"/>
        </w:rPr>
      </w:pPr>
      <w:r w:rsidRPr="00203207">
        <w:rPr>
          <w:rFonts w:cs="Calibri"/>
          <w:lang w:bidi="th-TH"/>
        </w:rPr>
        <w:t>What are the criteria or scales that you have used to rate those deliverables?</w:t>
      </w:r>
    </w:p>
    <w:p w14:paraId="3BFC7EFC" w14:textId="77777777" w:rsidR="00FF6B60" w:rsidRDefault="00FF6B60" w:rsidP="00FF6B60">
      <w:pPr>
        <w:ind w:left="709"/>
        <w:rPr>
          <w:rFonts w:cs="Calibri"/>
          <w:lang w:bidi="th-TH"/>
        </w:rPr>
      </w:pPr>
      <w:r w:rsidRPr="00203207">
        <w:rPr>
          <w:rFonts w:cs="Calibri"/>
          <w:lang w:bidi="th-TH"/>
        </w:rPr>
        <w:t>Not applicable.</w:t>
      </w:r>
    </w:p>
    <w:p w14:paraId="60A0694E" w14:textId="77777777" w:rsidR="00FF6B60" w:rsidRDefault="00FF6B60" w:rsidP="00FF6B60">
      <w:pPr>
        <w:rPr>
          <w:rFonts w:cs="Calibri"/>
          <w:lang w:bidi="th-TH"/>
        </w:rPr>
      </w:pPr>
    </w:p>
    <w:p w14:paraId="04F4B46D" w14:textId="77777777" w:rsidR="00FF6B60" w:rsidRDefault="00FF6B60" w:rsidP="00FF6B60">
      <w:pPr>
        <w:ind w:left="360"/>
        <w:rPr>
          <w:rFonts w:cs="Calibri"/>
          <w:lang w:bidi="th-TH"/>
        </w:rPr>
      </w:pPr>
      <w:r>
        <w:rPr>
          <w:rFonts w:cs="Calibri"/>
          <w:lang w:bidi="th-TH"/>
        </w:rPr>
        <w:t>According to your criteria, please set the target specifications for our deliverables to claim that the objective is met?</w:t>
      </w:r>
    </w:p>
    <w:p w14:paraId="3ABA59F8" w14:textId="77777777" w:rsidR="00FF6B60" w:rsidRPr="0066468B" w:rsidRDefault="00FF6B60" w:rsidP="00FF6B60">
      <w:pPr>
        <w:ind w:firstLine="662"/>
        <w:rPr>
          <w:rFonts w:cs="Calibri"/>
          <w:lang w:bidi="th-TH"/>
        </w:rPr>
      </w:pPr>
      <w:r>
        <w:rPr>
          <w:rFonts w:cs="Calibri"/>
          <w:lang w:bidi="th-TH"/>
        </w:rPr>
        <w:t>See III (above)</w:t>
      </w:r>
    </w:p>
    <w:p w14:paraId="15430737" w14:textId="77777777" w:rsidR="00FE7B73" w:rsidRDefault="00FE7B73" w:rsidP="00FE7B73">
      <w:pPr>
        <w:rPr>
          <w:rFonts w:cs="Calibri"/>
          <w:lang w:bidi="th-TH"/>
        </w:rPr>
      </w:pPr>
    </w:p>
    <w:p w14:paraId="47789076" w14:textId="77777777" w:rsidR="00FE7B73" w:rsidRDefault="00FE7B73" w:rsidP="00FE7B73">
      <w:pPr>
        <w:rPr>
          <w:rFonts w:cs="Calibri"/>
          <w:cs/>
          <w:lang w:bidi="th-TH"/>
        </w:rPr>
      </w:pP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E394" w14:textId="77777777" w:rsidR="00C34428" w:rsidRDefault="00C34428" w:rsidP="007F1021">
      <w:pPr>
        <w:spacing w:after="0" w:line="240" w:lineRule="auto"/>
      </w:pPr>
      <w:r>
        <w:separator/>
      </w:r>
    </w:p>
  </w:endnote>
  <w:endnote w:type="continuationSeparator" w:id="0">
    <w:p w14:paraId="6F791A92" w14:textId="77777777" w:rsidR="00C34428" w:rsidRDefault="00C34428"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4D3D84">
            <w:rPr>
              <w:caps/>
              <w:noProof/>
              <w:color w:val="1F4E79" w:themeColor="accent1" w:themeShade="80"/>
              <w:sz w:val="18"/>
              <w:szCs w:val="18"/>
            </w:rPr>
            <w:t>2</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61E2B" w14:textId="77777777" w:rsidR="00C34428" w:rsidRDefault="00C34428" w:rsidP="007F1021">
      <w:pPr>
        <w:spacing w:after="0" w:line="240" w:lineRule="auto"/>
      </w:pPr>
      <w:r>
        <w:separator/>
      </w:r>
    </w:p>
  </w:footnote>
  <w:footnote w:type="continuationSeparator" w:id="0">
    <w:p w14:paraId="36149643" w14:textId="77777777" w:rsidR="00C34428" w:rsidRDefault="00C34428"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891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C34428"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7867"/>
    <w:multiLevelType w:val="hybridMultilevel"/>
    <w:tmpl w:val="25629134"/>
    <w:lvl w:ilvl="0" w:tplc="1EC4B1EC">
      <w:start w:val="1"/>
      <w:numFmt w:val="decimal"/>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31A72"/>
    <w:multiLevelType w:val="hybridMultilevel"/>
    <w:tmpl w:val="031450D6"/>
    <w:lvl w:ilvl="0" w:tplc="BBD80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6" w15:restartNumberingAfterBreak="0">
    <w:nsid w:val="7C9A031B"/>
    <w:multiLevelType w:val="hybridMultilevel"/>
    <w:tmpl w:val="5ED22A44"/>
    <w:lvl w:ilvl="0" w:tplc="DB749764">
      <w:start w:val="1"/>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0A"/>
    <w:rsid w:val="00034536"/>
    <w:rsid w:val="00091043"/>
    <w:rsid w:val="000A088F"/>
    <w:rsid w:val="000F4034"/>
    <w:rsid w:val="000F787C"/>
    <w:rsid w:val="00113E6D"/>
    <w:rsid w:val="001154DC"/>
    <w:rsid w:val="0016547D"/>
    <w:rsid w:val="00166FF0"/>
    <w:rsid w:val="00193CC4"/>
    <w:rsid w:val="00241F70"/>
    <w:rsid w:val="002430A8"/>
    <w:rsid w:val="002539E1"/>
    <w:rsid w:val="00271DDD"/>
    <w:rsid w:val="002765FC"/>
    <w:rsid w:val="0028534F"/>
    <w:rsid w:val="002B0C4D"/>
    <w:rsid w:val="002B6AE6"/>
    <w:rsid w:val="002C6CC3"/>
    <w:rsid w:val="002D2AB0"/>
    <w:rsid w:val="00325BB4"/>
    <w:rsid w:val="00352165"/>
    <w:rsid w:val="003D6B48"/>
    <w:rsid w:val="003F1AD7"/>
    <w:rsid w:val="003F61D5"/>
    <w:rsid w:val="0040615F"/>
    <w:rsid w:val="004349AB"/>
    <w:rsid w:val="00466B33"/>
    <w:rsid w:val="00467572"/>
    <w:rsid w:val="0049020F"/>
    <w:rsid w:val="0049584A"/>
    <w:rsid w:val="004C5F06"/>
    <w:rsid w:val="004D3D84"/>
    <w:rsid w:val="00550B33"/>
    <w:rsid w:val="005D3F9E"/>
    <w:rsid w:val="005F254D"/>
    <w:rsid w:val="00632896"/>
    <w:rsid w:val="00647F4A"/>
    <w:rsid w:val="006C6485"/>
    <w:rsid w:val="007030A8"/>
    <w:rsid w:val="00754376"/>
    <w:rsid w:val="00755ECF"/>
    <w:rsid w:val="00782844"/>
    <w:rsid w:val="0078756C"/>
    <w:rsid w:val="007B2E9F"/>
    <w:rsid w:val="007C278C"/>
    <w:rsid w:val="007E5908"/>
    <w:rsid w:val="007F1021"/>
    <w:rsid w:val="008100A9"/>
    <w:rsid w:val="008419B6"/>
    <w:rsid w:val="0085205D"/>
    <w:rsid w:val="00886B82"/>
    <w:rsid w:val="008E559D"/>
    <w:rsid w:val="00913F5B"/>
    <w:rsid w:val="00945420"/>
    <w:rsid w:val="009711D3"/>
    <w:rsid w:val="009A51FC"/>
    <w:rsid w:val="009D0DA0"/>
    <w:rsid w:val="00A30B5A"/>
    <w:rsid w:val="00A67083"/>
    <w:rsid w:val="00AB0070"/>
    <w:rsid w:val="00AC5F93"/>
    <w:rsid w:val="00B92B4B"/>
    <w:rsid w:val="00B9688B"/>
    <w:rsid w:val="00B96E2D"/>
    <w:rsid w:val="00BA45FD"/>
    <w:rsid w:val="00BE5BBC"/>
    <w:rsid w:val="00C34428"/>
    <w:rsid w:val="00C42962"/>
    <w:rsid w:val="00C774BB"/>
    <w:rsid w:val="00C81DB3"/>
    <w:rsid w:val="00C85F27"/>
    <w:rsid w:val="00C9040A"/>
    <w:rsid w:val="00D2433D"/>
    <w:rsid w:val="00D34D32"/>
    <w:rsid w:val="00D55842"/>
    <w:rsid w:val="00DA592B"/>
    <w:rsid w:val="00DB45D2"/>
    <w:rsid w:val="00DC22F5"/>
    <w:rsid w:val="00E0011A"/>
    <w:rsid w:val="00E0771E"/>
    <w:rsid w:val="00E1165D"/>
    <w:rsid w:val="00E40273"/>
    <w:rsid w:val="00EB3E93"/>
    <w:rsid w:val="00EB69A8"/>
    <w:rsid w:val="00ED5D52"/>
    <w:rsid w:val="00ED6C2D"/>
    <w:rsid w:val="00F41B32"/>
    <w:rsid w:val="00FE7B73"/>
    <w:rsid w:val="00FF6B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9BAD836E-6742-4B8B-92FA-B1749144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 w:type="paragraph" w:customStyle="1" w:styleId="BulletBox">
    <w:name w:val="BulletBox"/>
    <w:basedOn w:val="Normal"/>
    <w:rsid w:val="0078756C"/>
    <w:pPr>
      <w:widowControl w:val="0"/>
      <w:numPr>
        <w:numId w:val="7"/>
      </w:numPr>
      <w:tabs>
        <w:tab w:val="clear" w:pos="1004"/>
        <w:tab w:val="left" w:pos="228"/>
      </w:tabs>
      <w:spacing w:before="0" w:after="0" w:line="240" w:lineRule="auto"/>
      <w:ind w:left="86" w:firstLine="0"/>
    </w:pPr>
    <w:rPr>
      <w:rFonts w:ascii="Times New Roman" w:hAnsi="Times New Roman" w:cs="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F0E8-0F21-4D06-8D12-454CE55D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Livia Lazar</cp:lastModifiedBy>
  <cp:revision>4</cp:revision>
  <cp:lastPrinted>2017-12-04T02:40:00Z</cp:lastPrinted>
  <dcterms:created xsi:type="dcterms:W3CDTF">2020-12-07T17:50:00Z</dcterms:created>
  <dcterms:modified xsi:type="dcterms:W3CDTF">2020-12-07T17:57:00Z</dcterms:modified>
</cp:coreProperties>
</file>