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BFF4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form is for Quality Control and Monitor member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QCMM</w:t>
      </w:r>
      <w:r>
        <w:rPr>
          <w:rFonts w:cs="Angsana New"/>
          <w:sz w:val="24"/>
          <w:szCs w:val="24"/>
          <w:cs/>
          <w:lang w:bidi="th-TH"/>
        </w:rPr>
        <w:t xml:space="preserve">) </w:t>
      </w:r>
      <w:r>
        <w:rPr>
          <w:sz w:val="24"/>
          <w:szCs w:val="24"/>
        </w:rPr>
        <w:t>to identify criteria for task evaluation</w:t>
      </w:r>
      <w:r>
        <w:rPr>
          <w:rFonts w:cs="Angsana New"/>
          <w:sz w:val="24"/>
          <w:szCs w:val="24"/>
          <w:cs/>
          <w:lang w:bidi="th-TH"/>
        </w:rPr>
        <w:t>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5173915C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</w:t>
      </w:r>
      <w:r w:rsidRPr="00FE7B73">
        <w:rPr>
          <w:rFonts w:cs="Angsana New"/>
          <w:b/>
          <w:bCs/>
          <w:cs/>
          <w:lang w:bidi="th-TH"/>
        </w:rPr>
        <w:t>:</w:t>
      </w:r>
      <w:r w:rsidR="007B2E9F">
        <w:rPr>
          <w:rFonts w:cs="Angsana New"/>
          <w:b/>
          <w:bCs/>
          <w:cs/>
          <w:lang w:bidi="th-TH"/>
        </w:rPr>
        <w:t xml:space="preserve">  </w:t>
      </w:r>
      <w:r w:rsidR="00E66E73">
        <w:rPr>
          <w:rFonts w:cs="Calibri"/>
          <w:b/>
          <w:bCs/>
          <w:lang w:bidi="th-TH"/>
        </w:rPr>
        <w:tab/>
      </w:r>
      <w:r w:rsidR="006A6215">
        <w:rPr>
          <w:rFonts w:cs="Calibri"/>
          <w:b/>
          <w:bCs/>
          <w:lang w:bidi="th-TH"/>
        </w:rPr>
        <w:t>Livia Lazar</w:t>
      </w:r>
    </w:p>
    <w:p w14:paraId="55BD6F06" w14:textId="52EA8239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</w:t>
      </w:r>
      <w:r w:rsidRPr="00FE7B73">
        <w:rPr>
          <w:rFonts w:cs="Angsana New"/>
          <w:b/>
          <w:bCs/>
          <w:cs/>
          <w:lang w:bidi="th-TH"/>
        </w:rPr>
        <w:t>.:</w:t>
      </w:r>
      <w:r w:rsidR="007B2E9F">
        <w:rPr>
          <w:rFonts w:cs="Angsana New"/>
          <w:b/>
          <w:bCs/>
          <w: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</w:r>
      <w:r w:rsidR="00E66E73">
        <w:rPr>
          <w:rFonts w:cs="Calibri"/>
          <w:b/>
          <w:bCs/>
          <w:lang w:bidi="th-TH"/>
        </w:rPr>
        <w:t>WP1</w:t>
      </w:r>
    </w:p>
    <w:p w14:paraId="55E730D6" w14:textId="409756FD" w:rsidR="00423543" w:rsidRPr="001516B6" w:rsidRDefault="00FE7B73" w:rsidP="00423543">
      <w:pPr>
        <w:rPr>
          <w:szCs w:val="22"/>
          <w:lang w:val="en-GB"/>
        </w:rPr>
      </w:pPr>
      <w:r w:rsidRPr="00FE7B73">
        <w:rPr>
          <w:rFonts w:cs="Calibri"/>
          <w:b/>
          <w:bCs/>
          <w:lang w:bidi="th-TH"/>
        </w:rPr>
        <w:t>Task No</w:t>
      </w:r>
      <w:r w:rsidRPr="00FE7B73">
        <w:rPr>
          <w:rFonts w:cs="Angsana New"/>
          <w:b/>
          <w:bCs/>
          <w:cs/>
          <w:lang w:bidi="th-TH"/>
        </w:rPr>
        <w:t>.:</w:t>
      </w:r>
      <w:r w:rsidR="009A0118">
        <w:rPr>
          <w:rFonts w:cs="Calibri"/>
          <w:b/>
          <w:bCs/>
          <w:lang w:bidi="th-TH"/>
        </w:rPr>
        <w:tab/>
        <w:t>1</w:t>
      </w:r>
      <w:r w:rsidR="009A0118">
        <w:rPr>
          <w:rFonts w:cs="Angsana New"/>
          <w:b/>
          <w:bCs/>
          <w:cs/>
          <w:lang w:bidi="th-TH"/>
        </w:rPr>
        <w:t>.</w:t>
      </w:r>
      <w:r w:rsidR="00423543">
        <w:rPr>
          <w:rFonts w:cs="Calibri"/>
          <w:b/>
          <w:bCs/>
          <w:lang w:bidi="th-TH"/>
        </w:rPr>
        <w:t>4</w:t>
      </w:r>
      <w:r w:rsidR="007B2E9F">
        <w:rPr>
          <w:rFonts w:cs="Angsana New"/>
          <w:b/>
          <w:bCs/>
          <w:cs/>
          <w:lang w:bidi="th-TH"/>
        </w:rPr>
        <w:t xml:space="preserve"> </w:t>
      </w:r>
      <w:proofErr w:type="gramStart"/>
      <w:r w:rsidR="007B2E9F">
        <w:rPr>
          <w:rFonts w:cs="Angsana New"/>
          <w:b/>
          <w:bCs/>
          <w:cs/>
          <w:lang w:bidi="th-TH"/>
        </w:rPr>
        <w:t xml:space="preserve">-  </w:t>
      </w:r>
      <w:r w:rsidR="00423543" w:rsidRPr="007A7821">
        <w:rPr>
          <w:b/>
          <w:bCs/>
          <w:lang w:val="en-GB"/>
        </w:rPr>
        <w:t>Identifying</w:t>
      </w:r>
      <w:proofErr w:type="gramEnd"/>
      <w:r w:rsidR="00423543" w:rsidRPr="007A7821">
        <w:rPr>
          <w:b/>
          <w:bCs/>
          <w:lang w:val="en-GB"/>
        </w:rPr>
        <w:t xml:space="preserve"> gaps</w:t>
      </w:r>
    </w:p>
    <w:p w14:paraId="5F592D8B" w14:textId="413C4F67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main objective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 xml:space="preserve">: </w:t>
      </w:r>
    </w:p>
    <w:p w14:paraId="54408946" w14:textId="2ED8A77F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The objective of this task is to </w:t>
      </w:r>
      <w:r w:rsidR="007D5996">
        <w:rPr>
          <w:rFonts w:cs="Calibri"/>
          <w:lang w:bidi="th-TH"/>
        </w:rPr>
        <w:t xml:space="preserve">identify </w:t>
      </w:r>
      <w:r w:rsidR="009F4A39">
        <w:rPr>
          <w:rFonts w:cs="Calibri"/>
          <w:lang w:bidi="th-TH"/>
        </w:rPr>
        <w:t xml:space="preserve">and assess the gaps between needs and graduates’ competences. </w:t>
      </w: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>:</w:t>
      </w:r>
    </w:p>
    <w:p w14:paraId="4B381E00" w14:textId="1FECBEDB" w:rsidR="007D5996" w:rsidRDefault="00A651B9" w:rsidP="007D5996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9F4A39" w:rsidRPr="00A356B9">
        <w:t>Gaps between the needs and graduates’ competences</w:t>
      </w:r>
    </w:p>
    <w:p w14:paraId="62E6F670" w14:textId="46AD7B24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30E9A018" w14:textId="56047FF3" w:rsidR="003E67C5" w:rsidRDefault="00A651B9" w:rsidP="00652310">
      <w:pPr>
        <w:ind w:left="709"/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3E67C5" w:rsidRPr="00002D75">
        <w:rPr>
          <w:rFonts w:cs="Calibri"/>
          <w:lang w:bidi="th-TH"/>
        </w:rPr>
        <w:t>The task is considered to be done successfully if</w:t>
      </w:r>
      <w:r w:rsidR="003E67C5">
        <w:rPr>
          <w:rFonts w:cs="Calibri"/>
          <w:lang w:bidi="th-TH"/>
        </w:rPr>
        <w:t>, the G</w:t>
      </w:r>
      <w:r w:rsidR="003E67C5">
        <w:rPr>
          <w:rFonts w:cs="Calibri"/>
          <w:lang w:bidi="th-TH"/>
        </w:rPr>
        <w:t>aps assessment report</w:t>
      </w:r>
      <w:r w:rsidR="003E67C5">
        <w:rPr>
          <w:rFonts w:cs="Calibri"/>
          <w:lang w:bidi="th-TH"/>
        </w:rPr>
        <w:t xml:space="preserve"> </w:t>
      </w:r>
      <w:r w:rsidR="003E67C5" w:rsidRPr="00CC0031">
        <w:rPr>
          <w:rFonts w:cs="Calibri"/>
          <w:lang w:bidi="th-TH"/>
        </w:rPr>
        <w:t>meet</w:t>
      </w:r>
      <w:r w:rsidR="003E67C5">
        <w:rPr>
          <w:rFonts w:cs="Calibri"/>
          <w:lang w:bidi="th-TH"/>
        </w:rPr>
        <w:t>s</w:t>
      </w:r>
      <w:r w:rsidR="003E67C5" w:rsidRPr="00CC0031">
        <w:rPr>
          <w:rFonts w:cs="Calibri"/>
          <w:lang w:bidi="th-TH"/>
        </w:rPr>
        <w:t xml:space="preserve"> the approval </w:t>
      </w:r>
      <w:proofErr w:type="gramStart"/>
      <w:r w:rsidR="003E67C5" w:rsidRPr="00CC0031">
        <w:rPr>
          <w:rFonts w:cs="Calibri"/>
          <w:lang w:bidi="th-TH"/>
        </w:rPr>
        <w:t>of  Q</w:t>
      </w:r>
      <w:r w:rsidR="003E67C5">
        <w:rPr>
          <w:rFonts w:cs="Calibri"/>
          <w:lang w:bidi="th-TH"/>
        </w:rPr>
        <w:t>CMB</w:t>
      </w:r>
      <w:proofErr w:type="gramEnd"/>
      <w:r w:rsidR="003E67C5">
        <w:rPr>
          <w:rFonts w:cs="Calibri"/>
          <w:lang w:bidi="th-TH"/>
        </w:rPr>
        <w:t xml:space="preserve"> and PEC, within the time frame according to the Working Plan</w:t>
      </w:r>
      <w:r w:rsidR="003E67C5">
        <w:rPr>
          <w:rFonts w:cs="Calibri"/>
          <w:lang w:bidi="th-TH"/>
        </w:rPr>
        <w:t>.</w:t>
      </w:r>
    </w:p>
    <w:p w14:paraId="693773FC" w14:textId="7CF0A3F1" w:rsidR="00FE7B73" w:rsidRDefault="00FE7B73" w:rsidP="000E07CC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</w:t>
      </w:r>
      <w:r w:rsidRPr="000E07CC">
        <w:rPr>
          <w:rFonts w:cs="Calibri"/>
          <w:cs/>
          <w:lang w:bidi="th-TH"/>
        </w:rPr>
        <w:t>’</w:t>
      </w:r>
      <w:r>
        <w:rPr>
          <w:rFonts w:cs="Calibri"/>
          <w:lang w:bidi="th-TH"/>
        </w:rPr>
        <w:t>t measure it, please remove and find another one</w:t>
      </w:r>
      <w:r w:rsidRPr="000E07CC">
        <w:rPr>
          <w:rFonts w:cs="Calibri"/>
          <w:cs/>
          <w:lang w:bidi="th-TH"/>
        </w:rPr>
        <w:t>.</w:t>
      </w:r>
    </w:p>
    <w:p w14:paraId="5C78D664" w14:textId="2AAD43BA" w:rsidR="00FE7B73" w:rsidRDefault="00A651B9" w:rsidP="000E07CC">
      <w:pPr>
        <w:ind w:left="709"/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3E67C5">
        <w:rPr>
          <w:rFonts w:cs="Calibri"/>
          <w:lang w:bidi="th-TH"/>
        </w:rPr>
        <w:t>T</w:t>
      </w:r>
      <w:r w:rsidR="003E67C5">
        <w:rPr>
          <w:rFonts w:cs="Calibri"/>
          <w:lang w:bidi="th-TH"/>
        </w:rPr>
        <w:t xml:space="preserve">he Gaps assessment report </w:t>
      </w:r>
      <w:r w:rsidR="003E67C5" w:rsidRPr="00203207">
        <w:rPr>
          <w:rFonts w:cs="Calibri"/>
          <w:lang w:bidi="th-TH"/>
        </w:rPr>
        <w:t>will be evaluated according to QF_DES – Deliverable Evaluation by QCMB and PEC</w:t>
      </w:r>
      <w:r w:rsidR="003E67C5">
        <w:rPr>
          <w:rFonts w:cs="Calibri"/>
          <w:lang w:bidi="th-TH"/>
        </w:rPr>
        <w:t xml:space="preserve">, and </w:t>
      </w:r>
      <w:r w:rsidR="000E07CC">
        <w:rPr>
          <w:rFonts w:cs="Calibri"/>
          <w:lang w:bidi="th-TH"/>
        </w:rPr>
        <w:t xml:space="preserve">it </w:t>
      </w:r>
      <w:r w:rsidR="003E67C5">
        <w:rPr>
          <w:rFonts w:cs="Calibri"/>
          <w:lang w:bidi="th-TH"/>
        </w:rPr>
        <w:t xml:space="preserve">will be monitored through </w:t>
      </w:r>
      <w:r w:rsidR="003E67C5" w:rsidRPr="00203207">
        <w:rPr>
          <w:rFonts w:cs="Calibri"/>
          <w:lang w:bidi="th-TH"/>
        </w:rPr>
        <w:t>A03_QF-QCM Internal Quality Control and Monitoring.</w:t>
      </w:r>
    </w:p>
    <w:p w14:paraId="6DCD33F6" w14:textId="77777777" w:rsidR="003E67C5" w:rsidRDefault="003E67C5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0E07CC">
      <w:pPr>
        <w:spacing w:line="240" w:lineRule="auto"/>
        <w:ind w:left="357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>)</w:t>
      </w:r>
      <w:r>
        <w:rPr>
          <w:rFonts w:cs="Calibri"/>
          <w:lang w:bidi="th-TH"/>
        </w:rPr>
        <w:t>?</w:t>
      </w:r>
    </w:p>
    <w:p w14:paraId="1142D75D" w14:textId="5EB22107" w:rsidR="00934343" w:rsidRDefault="0002393C" w:rsidP="00455791">
      <w:pPr>
        <w:ind w:left="709"/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934343">
        <w:rPr>
          <w:rFonts w:cs="Calibri"/>
          <w:lang w:bidi="th-TH"/>
        </w:rPr>
        <w:t xml:space="preserve">The Gaps assessment report </w:t>
      </w:r>
      <w:r w:rsidR="00934343">
        <w:rPr>
          <w:rFonts w:cs="Calibri"/>
          <w:lang w:bidi="th-TH"/>
        </w:rPr>
        <w:t xml:space="preserve">must include </w:t>
      </w:r>
      <w:r w:rsidR="00934343" w:rsidRPr="00455791">
        <w:rPr>
          <w:rFonts w:cs="Calibri"/>
          <w:lang w:bidi="th-TH"/>
        </w:rPr>
        <w:t>a</w:t>
      </w:r>
      <w:r w:rsidR="00934343" w:rsidRPr="00455791">
        <w:rPr>
          <w:rFonts w:cs="Calibri"/>
          <w:lang w:bidi="th-TH"/>
        </w:rPr>
        <w:t xml:space="preserve">n analysis of gaps between the actual competence of MSc graduates in Industrial Engineering and the real needs of industry </w:t>
      </w:r>
      <w:r w:rsidR="00934343" w:rsidRPr="00455791">
        <w:rPr>
          <w:rFonts w:cs="Calibri"/>
          <w:lang w:bidi="th-TH"/>
        </w:rPr>
        <w:t xml:space="preserve">4.0 in </w:t>
      </w:r>
      <w:r w:rsidR="00934343" w:rsidRPr="00455791">
        <w:rPr>
          <w:rFonts w:cs="Calibri"/>
          <w:lang w:bidi="th-TH"/>
        </w:rPr>
        <w:t xml:space="preserve">Thailand 4.0 and in EU </w:t>
      </w:r>
      <w:r w:rsidR="00934343" w:rsidRPr="00455791">
        <w:rPr>
          <w:rFonts w:cs="Calibri"/>
          <w:lang w:bidi="th-TH"/>
        </w:rPr>
        <w:t xml:space="preserve">partners </w:t>
      </w:r>
      <w:r w:rsidR="00934343" w:rsidRPr="00455791">
        <w:rPr>
          <w:rFonts w:cs="Calibri"/>
          <w:lang w:bidi="th-TH"/>
        </w:rPr>
        <w:t>countries</w:t>
      </w:r>
      <w:r w:rsidR="0026696F" w:rsidRPr="00455791">
        <w:rPr>
          <w:rFonts w:cs="Calibri"/>
          <w:lang w:bidi="th-TH"/>
        </w:rPr>
        <w:t>.</w:t>
      </w:r>
    </w:p>
    <w:p w14:paraId="6D2C80D0" w14:textId="7A293073" w:rsidR="00FE7B73" w:rsidRDefault="0002393C" w:rsidP="00455791">
      <w:pPr>
        <w:spacing w:line="240" w:lineRule="auto"/>
        <w:ind w:left="57"/>
        <w:rPr>
          <w:rFonts w:cs="Calibri"/>
          <w:lang w:bidi="th-TH"/>
        </w:rPr>
      </w:pPr>
      <w:r>
        <w:rPr>
          <w:rFonts w:cs="Calibri"/>
          <w:lang w:bidi="th-TH"/>
        </w:rPr>
        <w:t xml:space="preserve">  </w:t>
      </w:r>
      <w:r w:rsidR="00FE7B73">
        <w:rPr>
          <w:rFonts w:cs="Calibri"/>
          <w:lang w:bidi="th-TH"/>
        </w:rPr>
        <w:t>Please identify similar deliverable</w:t>
      </w:r>
      <w:r w:rsidR="00FE7B73" w:rsidRPr="000E07CC">
        <w:rPr>
          <w:rFonts w:cs="Calibri"/>
          <w:cs/>
          <w:lang w:bidi="th-TH"/>
        </w:rPr>
        <w:t>(</w:t>
      </w:r>
      <w:r w:rsidR="00FE7B73">
        <w:rPr>
          <w:rFonts w:cs="Calibri"/>
          <w:lang w:bidi="th-TH"/>
        </w:rPr>
        <w:t>s</w:t>
      </w:r>
      <w:r w:rsidR="00FE7B73" w:rsidRPr="000E07CC">
        <w:rPr>
          <w:rFonts w:cs="Calibri"/>
          <w:cs/>
          <w:lang w:bidi="th-TH"/>
        </w:rPr>
        <w:t xml:space="preserve">) </w:t>
      </w:r>
      <w:r w:rsidR="00FE7B73">
        <w:rPr>
          <w:rFonts w:cs="Calibri"/>
          <w:lang w:bidi="th-TH"/>
        </w:rPr>
        <w:t>elsewhere</w:t>
      </w:r>
      <w:r w:rsidR="00FE7B73" w:rsidRPr="000E07CC">
        <w:rPr>
          <w:rFonts w:cs="Calibri"/>
          <w:cs/>
          <w:lang w:bidi="th-TH"/>
        </w:rPr>
        <w:t xml:space="preserve">. </w:t>
      </w:r>
    </w:p>
    <w:p w14:paraId="19EC63BF" w14:textId="09390943" w:rsidR="00FE7B73" w:rsidRDefault="0002393C" w:rsidP="000E07CC">
      <w:pPr>
        <w:ind w:left="709"/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3E67C5">
        <w:rPr>
          <w:rFonts w:cs="Calibri"/>
          <w:lang w:bidi="th-TH"/>
        </w:rPr>
        <w:t xml:space="preserve">Existing gaps analysis between competencies </w:t>
      </w:r>
      <w:r w:rsidR="000E07CC">
        <w:rPr>
          <w:rFonts w:cs="Calibri"/>
          <w:lang w:bidi="th-TH"/>
        </w:rPr>
        <w:t>students</w:t>
      </w:r>
      <w:r w:rsidR="000E07CC">
        <w:rPr>
          <w:rFonts w:cs="Calibri"/>
          <w:lang w:bidi="th-TH"/>
        </w:rPr>
        <w:t xml:space="preserve"> and those required at job in </w:t>
      </w:r>
      <w:r>
        <w:rPr>
          <w:rFonts w:cs="Calibri"/>
          <w:lang w:bidi="th-TH"/>
        </w:rPr>
        <w:t>various kind of business and industries.</w:t>
      </w: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>Please rate those deliverables according to your specifications</w:t>
      </w:r>
      <w:r>
        <w:rPr>
          <w:rFonts w:cs="Angsana New"/>
          <w:cs/>
          <w:lang w:bidi="th-TH"/>
        </w:rPr>
        <w:t xml:space="preserve">. </w:t>
      </w:r>
    </w:p>
    <w:p w14:paraId="58161491" w14:textId="3600D22C" w:rsidR="00FE7B73" w:rsidRDefault="0002393C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B2E9F">
        <w:rPr>
          <w:rFonts w:cs="Calibri"/>
          <w:lang w:bidi="th-TH"/>
        </w:rPr>
        <w:t>Not applicable</w:t>
      </w: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lastRenderedPageBreak/>
        <w:t>What are the criteria or scales that you have used to rate those deliverables?</w:t>
      </w:r>
    </w:p>
    <w:p w14:paraId="4BDBAA1D" w14:textId="48D32EBE" w:rsidR="007B2E9F" w:rsidRDefault="0002393C" w:rsidP="007B2E9F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Not applicable.</w:t>
      </w: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4ED64B8D" w14:textId="73725B84" w:rsidR="00FE7B73" w:rsidRPr="00934343" w:rsidRDefault="0002393C" w:rsidP="00455791">
      <w:pPr>
        <w:ind w:left="709"/>
        <w:rPr>
          <w:rFonts w:cs="Angsana New" w:hint="cs"/>
          <w:lang w:bidi="th-TH"/>
        </w:rPr>
      </w:pPr>
      <w:r>
        <w:rPr>
          <w:rFonts w:cs="Calibri"/>
          <w:lang w:bidi="th-TH"/>
        </w:rPr>
        <w:tab/>
        <w:t xml:space="preserve">The </w:t>
      </w:r>
      <w:r w:rsidR="00F112A8">
        <w:rPr>
          <w:rFonts w:cs="Calibri"/>
          <w:lang w:bidi="th-TH"/>
        </w:rPr>
        <w:t>identified gaps</w:t>
      </w:r>
      <w:r>
        <w:rPr>
          <w:rFonts w:cs="Calibri"/>
          <w:lang w:bidi="th-TH"/>
        </w:rPr>
        <w:t xml:space="preserve"> must </w:t>
      </w:r>
      <w:r w:rsidR="00F112A8">
        <w:rPr>
          <w:rFonts w:cs="Calibri"/>
          <w:lang w:bidi="th-TH"/>
        </w:rPr>
        <w:t xml:space="preserve">provide </w:t>
      </w:r>
      <w:r w:rsidR="00934343" w:rsidRPr="00934343">
        <w:rPr>
          <w:rFonts w:cs="Calibri"/>
          <w:lang w:bidi="th-TH"/>
        </w:rPr>
        <w:t>appropriate</w:t>
      </w:r>
      <w:r w:rsidR="00F112A8">
        <w:rPr>
          <w:rFonts w:cs="Calibri"/>
          <w:lang w:bidi="th-TH"/>
        </w:rPr>
        <w:t xml:space="preserve"> data </w:t>
      </w:r>
      <w:r w:rsidR="00455791">
        <w:rPr>
          <w:rFonts w:cs="Calibri"/>
          <w:lang w:bidi="th-TH"/>
        </w:rPr>
        <w:t xml:space="preserve">for </w:t>
      </w:r>
      <w:r w:rsidR="00934343">
        <w:rPr>
          <w:rFonts w:cs="Calibri"/>
          <w:lang w:bidi="th-TH"/>
        </w:rPr>
        <w:t>identif</w:t>
      </w:r>
      <w:r w:rsidR="00455791">
        <w:rPr>
          <w:rFonts w:cs="Calibri"/>
          <w:lang w:bidi="th-TH"/>
        </w:rPr>
        <w:t>ing</w:t>
      </w:r>
      <w:bookmarkStart w:id="0" w:name="_GoBack"/>
      <w:bookmarkEnd w:id="0"/>
      <w:r w:rsidR="00934343">
        <w:rPr>
          <w:rFonts w:cs="Calibri"/>
          <w:lang w:bidi="th-TH"/>
        </w:rPr>
        <w:t xml:space="preserve"> competitive advantages and developing</w:t>
      </w:r>
      <w:r>
        <w:rPr>
          <w:rFonts w:cs="Calibri"/>
          <w:lang w:bidi="th-TH"/>
        </w:rPr>
        <w:t xml:space="preserve"> </w:t>
      </w:r>
      <w:r w:rsidR="00934343">
        <w:rPr>
          <w:rFonts w:cs="Calibri"/>
          <w:lang w:bidi="th-TH"/>
        </w:rPr>
        <w:t xml:space="preserve">the </w:t>
      </w:r>
      <w:r>
        <w:rPr>
          <w:rFonts w:cs="Calibri"/>
          <w:lang w:bidi="th-TH"/>
        </w:rPr>
        <w:t xml:space="preserve">new curriculum. </w:t>
      </w:r>
      <w:r w:rsidR="007B2E9F">
        <w:rPr>
          <w:rFonts w:cs="Angsana New"/>
          <w:cs/>
          <w:lang w:bidi="th-TH"/>
        </w:rPr>
        <w:t xml:space="preserve"> </w:t>
      </w: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946A" w14:textId="77777777" w:rsidR="00B851F6" w:rsidRDefault="00B851F6" w:rsidP="007F1021">
      <w:pPr>
        <w:spacing w:after="0" w:line="240" w:lineRule="auto"/>
      </w:pPr>
      <w:r>
        <w:separator/>
      </w:r>
    </w:p>
  </w:endnote>
  <w:endnote w:type="continuationSeparator" w:id="0">
    <w:p w14:paraId="03DCFC09" w14:textId="77777777" w:rsidR="00B851F6" w:rsidRDefault="00B851F6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rFonts w:cs="Angsana New"/>
            <w:b/>
            <w:bCs/>
            <w:sz w:val="24"/>
            <w:szCs w:val="24"/>
            <w:cs/>
            <w:lang w:bidi="th-TH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Q</w:t>
              </w:r>
              <w:r w:rsidR="002D2AB0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F</w:t>
              </w:r>
              <w:r w:rsidR="002D2AB0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–</w:t>
              </w: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ECI</w:t>
              </w:r>
              <w:r w:rsidR="00091043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–</w:t>
              </w:r>
              <w:r w:rsidR="0085205D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386C181F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</w:instrText>
          </w:r>
          <w:r w:rsidRPr="007F1021">
            <w:rPr>
              <w:rFonts w:cs="Angsana New"/>
              <w:caps/>
              <w:color w:val="1F4E79" w:themeColor="accent1" w:themeShade="80"/>
              <w:sz w:val="18"/>
              <w:szCs w:val="18"/>
              <w:cs/>
              <w:lang w:bidi="th-TH"/>
            </w:rPr>
            <w:instrText xml:space="preserve">*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517F78">
            <w:rPr>
              <w:caps/>
              <w:noProof/>
              <w:color w:val="1F4E79" w:themeColor="accent1" w:themeShade="80"/>
              <w:sz w:val="18"/>
              <w:szCs w:val="18"/>
            </w:rPr>
            <w:t>1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A420" w14:textId="77777777" w:rsidR="00B851F6" w:rsidRDefault="00B851F6" w:rsidP="007F1021">
      <w:pPr>
        <w:spacing w:after="0" w:line="240" w:lineRule="auto"/>
      </w:pPr>
      <w:r>
        <w:separator/>
      </w:r>
    </w:p>
  </w:footnote>
  <w:footnote w:type="continuationSeparator" w:id="0">
    <w:p w14:paraId="58F2C262" w14:textId="77777777" w:rsidR="00B851F6" w:rsidRDefault="00B851F6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DAC28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rFonts w:cs="Angsana New"/>
              <w:b/>
              <w:bCs/>
              <w:sz w:val="28"/>
              <w:szCs w:val="28"/>
              <w:cs/>
              <w:lang w:val="fr-FR" w:bidi="th-TH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B851F6" w:rsidP="003F1AD7">
          <w:pPr>
            <w:pStyle w:val="Header"/>
            <w:ind w:left="0"/>
            <w:jc w:val="center"/>
          </w:pPr>
          <w:sdt>
            <w:sdtPr>
              <w:rPr>
                <w:rFonts w:cs="Angsana New"/>
                <w:b/>
                <w:bCs/>
                <w:sz w:val="24"/>
                <w:szCs w:val="24"/>
                <w:cs/>
                <w:lang w:bidi="th-TH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7C9A031B"/>
    <w:multiLevelType w:val="hybridMultilevel"/>
    <w:tmpl w:val="5ED22A44"/>
    <w:lvl w:ilvl="0" w:tplc="DB74976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0A"/>
    <w:rsid w:val="0002393C"/>
    <w:rsid w:val="00034536"/>
    <w:rsid w:val="00091043"/>
    <w:rsid w:val="000A088F"/>
    <w:rsid w:val="000E07CC"/>
    <w:rsid w:val="000E1411"/>
    <w:rsid w:val="000F787C"/>
    <w:rsid w:val="00113E6D"/>
    <w:rsid w:val="0016547D"/>
    <w:rsid w:val="00166FF0"/>
    <w:rsid w:val="00193CC4"/>
    <w:rsid w:val="001C6403"/>
    <w:rsid w:val="00241F70"/>
    <w:rsid w:val="002430A8"/>
    <w:rsid w:val="002539E1"/>
    <w:rsid w:val="0026696F"/>
    <w:rsid w:val="002765FC"/>
    <w:rsid w:val="0028534F"/>
    <w:rsid w:val="002B0C4D"/>
    <w:rsid w:val="002B6AE6"/>
    <w:rsid w:val="002B7E50"/>
    <w:rsid w:val="002C60DD"/>
    <w:rsid w:val="002C6CC3"/>
    <w:rsid w:val="002D2AB0"/>
    <w:rsid w:val="00325BB4"/>
    <w:rsid w:val="00352165"/>
    <w:rsid w:val="003D6B48"/>
    <w:rsid w:val="003E67C5"/>
    <w:rsid w:val="003F1AD7"/>
    <w:rsid w:val="003F61D5"/>
    <w:rsid w:val="00423543"/>
    <w:rsid w:val="004349AB"/>
    <w:rsid w:val="00455791"/>
    <w:rsid w:val="00466B33"/>
    <w:rsid w:val="00467572"/>
    <w:rsid w:val="0049020F"/>
    <w:rsid w:val="004C5F06"/>
    <w:rsid w:val="00517F78"/>
    <w:rsid w:val="00550B33"/>
    <w:rsid w:val="005D3F9E"/>
    <w:rsid w:val="005F254D"/>
    <w:rsid w:val="006102C2"/>
    <w:rsid w:val="00613982"/>
    <w:rsid w:val="00647F4A"/>
    <w:rsid w:val="00652310"/>
    <w:rsid w:val="006A6215"/>
    <w:rsid w:val="006C6485"/>
    <w:rsid w:val="006F7E45"/>
    <w:rsid w:val="007030A8"/>
    <w:rsid w:val="00754376"/>
    <w:rsid w:val="00755ECF"/>
    <w:rsid w:val="00782844"/>
    <w:rsid w:val="007B1412"/>
    <w:rsid w:val="007B2E9F"/>
    <w:rsid w:val="007C278C"/>
    <w:rsid w:val="007D5996"/>
    <w:rsid w:val="007E5908"/>
    <w:rsid w:val="007F1021"/>
    <w:rsid w:val="008100A9"/>
    <w:rsid w:val="00846BAF"/>
    <w:rsid w:val="0085205D"/>
    <w:rsid w:val="00886B82"/>
    <w:rsid w:val="008E559D"/>
    <w:rsid w:val="00913F5B"/>
    <w:rsid w:val="00934343"/>
    <w:rsid w:val="009711D3"/>
    <w:rsid w:val="009A0118"/>
    <w:rsid w:val="009A51FC"/>
    <w:rsid w:val="009D0DA0"/>
    <w:rsid w:val="009F4A39"/>
    <w:rsid w:val="00A30B5A"/>
    <w:rsid w:val="00A5579E"/>
    <w:rsid w:val="00A651B9"/>
    <w:rsid w:val="00A67083"/>
    <w:rsid w:val="00AB0070"/>
    <w:rsid w:val="00AC5F93"/>
    <w:rsid w:val="00B851F6"/>
    <w:rsid w:val="00B919B1"/>
    <w:rsid w:val="00B92B4B"/>
    <w:rsid w:val="00B96E2D"/>
    <w:rsid w:val="00BA168B"/>
    <w:rsid w:val="00BA45FD"/>
    <w:rsid w:val="00C42962"/>
    <w:rsid w:val="00C774BB"/>
    <w:rsid w:val="00C81DB3"/>
    <w:rsid w:val="00C85F27"/>
    <w:rsid w:val="00C9040A"/>
    <w:rsid w:val="00D2433D"/>
    <w:rsid w:val="00D34D32"/>
    <w:rsid w:val="00D55842"/>
    <w:rsid w:val="00D82817"/>
    <w:rsid w:val="00DA592B"/>
    <w:rsid w:val="00DB45D2"/>
    <w:rsid w:val="00DC22F5"/>
    <w:rsid w:val="00E0011A"/>
    <w:rsid w:val="00E0771E"/>
    <w:rsid w:val="00E1165D"/>
    <w:rsid w:val="00E40273"/>
    <w:rsid w:val="00E66E73"/>
    <w:rsid w:val="00ED6C2D"/>
    <w:rsid w:val="00F112A8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7049"/>
  <w15:docId w15:val="{00881CCE-A8A5-4CC8-B845-19599D6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20F9-BE1D-4CA0-84AE-1DB1D424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42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Livia Lazar</cp:lastModifiedBy>
  <cp:revision>12</cp:revision>
  <cp:lastPrinted>2017-12-04T02:40:00Z</cp:lastPrinted>
  <dcterms:created xsi:type="dcterms:W3CDTF">2019-01-17T12:33:00Z</dcterms:created>
  <dcterms:modified xsi:type="dcterms:W3CDTF">2019-01-17T13:31:00Z</dcterms:modified>
</cp:coreProperties>
</file>