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8186028" w14:textId="0F0C168C" w:rsidR="003F61D5" w:rsidRPr="00EA2022" w:rsidRDefault="003F61D5" w:rsidP="003F61D5">
      <w:pPr>
        <w:jc w:val="center"/>
        <w:rPr>
          <w:rFonts w:asciiTheme="majorHAnsi" w:hAnsiTheme="majorHAnsi" w:cstheme="majorHAnsi"/>
          <w:color w:val="FFFFFF" w:themeColor="background1"/>
          <w:sz w:val="28"/>
          <w:szCs w:val="28"/>
        </w:rPr>
      </w:pPr>
      <w:r w:rsidRPr="006202F7">
        <w:rPr>
          <w:rFonts w:asciiTheme="majorHAnsi" w:hAnsiTheme="majorHAnsi" w:cstheme="majorHAnsi"/>
          <w:noProof/>
          <w:color w:val="FFFFFF" w:themeColor="background1"/>
          <w:sz w:val="28"/>
          <w:szCs w:val="28"/>
          <w:lang w:bidi="th-TH"/>
        </w:rPr>
        <mc:AlternateContent>
          <mc:Choice Requires="wps">
            <w:drawing>
              <wp:anchor distT="0" distB="0" distL="114300" distR="114300" simplePos="0" relativeHeight="251659264" behindDoc="1" locked="0" layoutInCell="1" allowOverlap="1" wp14:anchorId="3A2DC782" wp14:editId="094B8C10">
                <wp:simplePos x="0" y="0"/>
                <wp:positionH relativeFrom="column">
                  <wp:posOffset>-215999</wp:posOffset>
                </wp:positionH>
                <wp:positionV relativeFrom="paragraph">
                  <wp:posOffset>-69075</wp:posOffset>
                </wp:positionV>
                <wp:extent cx="6379200" cy="432000"/>
                <wp:effectExtent l="0" t="0" r="3175" b="6350"/>
                <wp:wrapNone/>
                <wp:docPr id="1" name="Rectangle 1"/>
                <wp:cNvGraphicFramePr/>
                <a:graphic xmlns:a="http://schemas.openxmlformats.org/drawingml/2006/main">
                  <a:graphicData uri="http://schemas.microsoft.com/office/word/2010/wordprocessingShape">
                    <wps:wsp>
                      <wps:cNvSpPr/>
                      <wps:spPr>
                        <a:xfrm>
                          <a:off x="0" y="0"/>
                          <a:ext cx="6379200" cy="4320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0D750F0" id="Rectangle 1" o:spid="_x0000_s1026" style="position:absolute;margin-left:-17pt;margin-top:-5.45pt;width:502.3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" fillcolor="#002060" stroked="f" strokeweight="1pt"/>
            </w:pict>
          </mc:Fallback>
        </mc:AlternateContent>
      </w:r>
      <w:r w:rsidR="00FE7B73">
        <w:rPr>
          <w:rFonts w:asciiTheme="majorHAnsi" w:hAnsiTheme="majorHAnsi" w:cstheme="majorHAnsi"/>
          <w:noProof/>
          <w:color w:val="FFFFFF" w:themeColor="background1"/>
          <w:sz w:val="28"/>
          <w:szCs w:val="28"/>
          <w:lang w:bidi="th-TH"/>
        </w:rPr>
        <w:t>Evaluation Criteria Identification</w:t>
      </w:r>
    </w:p>
    <w:p w14:paraId="5FF04280" w14:textId="77777777" w:rsidR="00FE7B73" w:rsidRDefault="00FE7B73" w:rsidP="00FE7B73">
      <w:pPr>
        <w:ind w:left="0"/>
        <w:rPr>
          <w:sz w:val="24"/>
          <w:szCs w:val="24"/>
        </w:rPr>
      </w:pPr>
    </w:p>
    <w:p w14:paraId="6C5973AB" w14:textId="1853BFC2" w:rsidR="00FE7B73" w:rsidRDefault="00FE7B73" w:rsidP="00FE7B73">
      <w:pPr>
        <w:ind w:left="0"/>
        <w:rPr>
          <w:sz w:val="24"/>
          <w:szCs w:val="24"/>
        </w:rPr>
      </w:pPr>
      <w:r>
        <w:rPr>
          <w:sz w:val="24"/>
          <w:szCs w:val="24"/>
        </w:rPr>
        <w:t>This form is for Quality Control and Monitor member (QCMM) to identify criteria for task evaluation.</w:t>
      </w:r>
    </w:p>
    <w:p w14:paraId="59B88F06" w14:textId="77777777" w:rsidR="00FE7B73" w:rsidRDefault="00FE7B73" w:rsidP="00FE7B73">
      <w:pPr>
        <w:ind w:left="0"/>
        <w:rPr>
          <w:sz w:val="24"/>
          <w:szCs w:val="24"/>
        </w:rPr>
      </w:pPr>
    </w:p>
    <w:p w14:paraId="6CC82842" w14:textId="1FB07706" w:rsidR="00FE7B73" w:rsidRPr="00FE7B73" w:rsidRDefault="00FE7B73" w:rsidP="00FE7B73">
      <w:pPr>
        <w:ind w:left="0"/>
        <w:rPr>
          <w:rFonts w:cs="Calibri"/>
          <w:b/>
          <w:bCs/>
          <w:lang w:bidi="th-TH"/>
        </w:rPr>
      </w:pPr>
      <w:r w:rsidRPr="00FE7B73">
        <w:rPr>
          <w:rFonts w:cs="Calibri"/>
          <w:b/>
          <w:bCs/>
          <w:lang w:bidi="th-TH"/>
        </w:rPr>
        <w:t xml:space="preserve">QCMM </w:t>
      </w:r>
      <w:r>
        <w:rPr>
          <w:rFonts w:cs="Calibri"/>
          <w:b/>
          <w:bCs/>
          <w:lang w:bidi="th-TH"/>
        </w:rPr>
        <w:t>N</w:t>
      </w:r>
      <w:r w:rsidRPr="00FE7B73">
        <w:rPr>
          <w:rFonts w:cs="Calibri"/>
          <w:b/>
          <w:bCs/>
          <w:lang w:bidi="th-TH"/>
        </w:rPr>
        <w:t>ame:</w:t>
      </w:r>
      <w:r w:rsidR="009B0BFD">
        <w:rPr>
          <w:rFonts w:cs="Calibri"/>
          <w:b/>
          <w:bCs/>
          <w:lang w:bidi="th-TH"/>
        </w:rPr>
        <w:t xml:space="preserve"> Teresa Monteiro</w:t>
      </w:r>
    </w:p>
    <w:p w14:paraId="55BD6F06" w14:textId="1C636BB2" w:rsidR="00FE7B73" w:rsidRPr="00FE7B73" w:rsidRDefault="00FE7B73" w:rsidP="00FE7B73">
      <w:pPr>
        <w:ind w:left="0"/>
        <w:rPr>
          <w:rFonts w:cs="Calibri"/>
          <w:b/>
          <w:bCs/>
          <w:lang w:bidi="th-TH"/>
        </w:rPr>
      </w:pPr>
      <w:r w:rsidRPr="00FE7B73">
        <w:rPr>
          <w:rFonts w:cs="Calibri"/>
          <w:b/>
          <w:bCs/>
          <w:lang w:bidi="th-TH"/>
        </w:rPr>
        <w:t>WP No.:</w:t>
      </w:r>
      <w:r w:rsidR="009B0BFD">
        <w:rPr>
          <w:rFonts w:cs="Calibri"/>
          <w:b/>
          <w:bCs/>
          <w:lang w:bidi="th-TH"/>
        </w:rPr>
        <w:t xml:space="preserve"> WP1</w:t>
      </w:r>
    </w:p>
    <w:p w14:paraId="5F592D8B" w14:textId="1DA193A9" w:rsidR="00FE7B73" w:rsidRPr="00FE7B73" w:rsidRDefault="00FE7B73" w:rsidP="00FE7B73">
      <w:pPr>
        <w:ind w:left="0"/>
        <w:rPr>
          <w:rFonts w:cs="Calibri"/>
          <w:b/>
          <w:bCs/>
          <w:lang w:bidi="th-TH"/>
        </w:rPr>
      </w:pPr>
      <w:r w:rsidRPr="00FE7B73">
        <w:rPr>
          <w:rFonts w:cs="Calibri"/>
          <w:b/>
          <w:bCs/>
          <w:lang w:bidi="th-TH"/>
        </w:rPr>
        <w:t>Task No.:</w:t>
      </w:r>
      <w:r w:rsidR="00BB3725">
        <w:rPr>
          <w:rFonts w:cs="Calibri"/>
          <w:b/>
          <w:bCs/>
          <w:lang w:bidi="th-TH"/>
        </w:rPr>
        <w:t xml:space="preserve"> 1.2 – Analys</w:t>
      </w:r>
      <w:r w:rsidR="009B0BFD">
        <w:rPr>
          <w:rFonts w:cs="Calibri"/>
          <w:b/>
          <w:bCs/>
          <w:lang w:bidi="th-TH"/>
        </w:rPr>
        <w:t>ing of MSIE curricula being offered, and of learning and teaching methods being applied</w:t>
      </w:r>
    </w:p>
    <w:p w14:paraId="7B350AB4" w14:textId="77777777" w:rsidR="00FE7B73" w:rsidRDefault="00FE7B73" w:rsidP="00FE7B73">
      <w:pPr>
        <w:rPr>
          <w:rFonts w:cs="Calibri"/>
          <w:lang w:bidi="th-TH"/>
        </w:rPr>
      </w:pPr>
    </w:p>
    <w:p w14:paraId="3CE89A18" w14:textId="77777777" w:rsidR="00FE7B73" w:rsidRPr="00663305" w:rsidRDefault="00FE7B73" w:rsidP="00FE7B73">
      <w:pPr>
        <w:pStyle w:val="ListParagraph"/>
        <w:numPr>
          <w:ilvl w:val="0"/>
          <w:numId w:val="3"/>
        </w:numPr>
        <w:spacing w:before="0" w:after="0" w:line="240" w:lineRule="auto"/>
        <w:ind w:left="360" w:hanging="360"/>
        <w:rPr>
          <w:rFonts w:cs="Calibri"/>
          <w:b/>
          <w:bCs/>
          <w:lang w:bidi="th-TH"/>
        </w:rPr>
      </w:pPr>
      <w:r w:rsidRPr="00663305">
        <w:rPr>
          <w:rFonts w:cs="Calibri"/>
          <w:b/>
          <w:bCs/>
          <w:lang w:bidi="th-TH"/>
        </w:rPr>
        <w:t>Objective</w:t>
      </w:r>
      <w:r>
        <w:rPr>
          <w:rFonts w:cs="Calibri"/>
          <w:b/>
          <w:bCs/>
          <w:lang w:bidi="th-TH"/>
        </w:rPr>
        <w:t>(s)</w:t>
      </w:r>
      <w:r w:rsidRPr="00663305">
        <w:rPr>
          <w:rFonts w:cs="Calibri"/>
          <w:b/>
          <w:bCs/>
          <w:lang w:bidi="th-TH"/>
        </w:rPr>
        <w:t xml:space="preserve"> and Deliverable</w:t>
      </w:r>
      <w:r>
        <w:rPr>
          <w:rFonts w:cs="Calibri"/>
          <w:b/>
          <w:bCs/>
          <w:lang w:bidi="th-TH"/>
        </w:rPr>
        <w:t>(s)</w:t>
      </w:r>
    </w:p>
    <w:p w14:paraId="5121360D" w14:textId="77777777" w:rsidR="00705EC7" w:rsidRPr="008D725B" w:rsidRDefault="00705EC7" w:rsidP="00705EC7">
      <w:pPr>
        <w:jc w:val="both"/>
      </w:pPr>
      <w:r w:rsidRPr="008D725B">
        <w:t>The task 1.2 aiming at analysing MSIE curricula being offered, and of learning and teaching methods being applied and will be carried out considering the following tasks:</w:t>
      </w:r>
    </w:p>
    <w:p w14:paraId="02238384" w14:textId="77777777" w:rsidR="00705EC7" w:rsidRPr="00347F3D" w:rsidRDefault="00705EC7" w:rsidP="00705EC7">
      <w:pPr>
        <w:pStyle w:val="ListParagraph"/>
        <w:widowControl w:val="0"/>
        <w:numPr>
          <w:ilvl w:val="0"/>
          <w:numId w:val="7"/>
        </w:numPr>
        <w:autoSpaceDE w:val="0"/>
        <w:autoSpaceDN w:val="0"/>
        <w:spacing w:before="100" w:beforeAutospacing="1" w:after="100" w:afterAutospacing="1" w:line="20" w:lineRule="atLeast"/>
        <w:ind w:left="714" w:hanging="357"/>
        <w:contextualSpacing w:val="0"/>
        <w:jc w:val="both"/>
      </w:pPr>
      <w:r w:rsidRPr="00347F3D">
        <w:t>Task 1.2.1 Reviewing MSIE curricula being offered currently in Thailand</w:t>
      </w:r>
    </w:p>
    <w:p w14:paraId="27791CEC" w14:textId="77777777" w:rsidR="00705EC7" w:rsidRPr="00347F3D" w:rsidRDefault="00705EC7" w:rsidP="00705EC7">
      <w:pPr>
        <w:pStyle w:val="ListParagraph"/>
        <w:widowControl w:val="0"/>
        <w:numPr>
          <w:ilvl w:val="0"/>
          <w:numId w:val="7"/>
        </w:numPr>
        <w:autoSpaceDE w:val="0"/>
        <w:autoSpaceDN w:val="0"/>
        <w:spacing w:before="100" w:beforeAutospacing="1" w:after="100" w:afterAutospacing="1" w:line="20" w:lineRule="atLeast"/>
        <w:ind w:left="714" w:hanging="357"/>
        <w:contextualSpacing w:val="0"/>
        <w:jc w:val="both"/>
      </w:pPr>
      <w:r w:rsidRPr="00347F3D">
        <w:t>Task 1.2.2 Reviewing teaching and learning methods being applied currently in Thailand</w:t>
      </w:r>
    </w:p>
    <w:p w14:paraId="6C574587" w14:textId="77777777" w:rsidR="00705EC7" w:rsidRPr="00347F3D" w:rsidRDefault="00705EC7" w:rsidP="00705EC7">
      <w:pPr>
        <w:pStyle w:val="ListParagraph"/>
        <w:widowControl w:val="0"/>
        <w:numPr>
          <w:ilvl w:val="0"/>
          <w:numId w:val="7"/>
        </w:numPr>
        <w:autoSpaceDE w:val="0"/>
        <w:autoSpaceDN w:val="0"/>
        <w:spacing w:before="100" w:beforeAutospacing="1" w:after="100" w:afterAutospacing="1" w:line="20" w:lineRule="atLeast"/>
        <w:ind w:left="714" w:hanging="357"/>
        <w:contextualSpacing w:val="0"/>
        <w:jc w:val="both"/>
      </w:pPr>
      <w:r w:rsidRPr="00347F3D">
        <w:t>Task 1.2.3 Reviewing MSIE curricula being offered currently in partners’ countries</w:t>
      </w:r>
    </w:p>
    <w:p w14:paraId="6B133AEF" w14:textId="77777777" w:rsidR="00705EC7" w:rsidRPr="00347F3D" w:rsidRDefault="00705EC7" w:rsidP="00705EC7">
      <w:pPr>
        <w:pStyle w:val="ListParagraph"/>
        <w:widowControl w:val="0"/>
        <w:numPr>
          <w:ilvl w:val="0"/>
          <w:numId w:val="7"/>
        </w:numPr>
        <w:autoSpaceDE w:val="0"/>
        <w:autoSpaceDN w:val="0"/>
        <w:spacing w:before="100" w:beforeAutospacing="1" w:after="100" w:afterAutospacing="1" w:line="20" w:lineRule="atLeast"/>
        <w:ind w:left="714" w:hanging="357"/>
        <w:contextualSpacing w:val="0"/>
        <w:jc w:val="both"/>
      </w:pPr>
      <w:r w:rsidRPr="00347F3D">
        <w:t xml:space="preserve">Task 1.2.4. Reviewing teaching and </w:t>
      </w:r>
      <w:r>
        <w:t xml:space="preserve">learning methods being applied </w:t>
      </w:r>
      <w:r w:rsidRPr="00347F3D">
        <w:t>in partners’ countries</w:t>
      </w:r>
    </w:p>
    <w:p w14:paraId="5BC8DC6E" w14:textId="77777777" w:rsidR="00705EC7" w:rsidRDefault="00705EC7" w:rsidP="00705EC7">
      <w:pPr>
        <w:pStyle w:val="ListParagraph"/>
        <w:widowControl w:val="0"/>
        <w:numPr>
          <w:ilvl w:val="0"/>
          <w:numId w:val="7"/>
        </w:numPr>
        <w:autoSpaceDE w:val="0"/>
        <w:autoSpaceDN w:val="0"/>
        <w:spacing w:before="100" w:beforeAutospacing="1" w:after="100" w:afterAutospacing="1" w:line="20" w:lineRule="atLeast"/>
        <w:ind w:left="714" w:hanging="357"/>
        <w:contextualSpacing w:val="0"/>
        <w:jc w:val="both"/>
      </w:pPr>
      <w:r w:rsidRPr="00347F3D">
        <w:t>Task 1.2.5 Analysing curricula, and teaching and learning methods</w:t>
      </w:r>
    </w:p>
    <w:p w14:paraId="63612BE9" w14:textId="0317D2D5" w:rsidR="002C3390" w:rsidRPr="00705EC7" w:rsidRDefault="00705EC7" w:rsidP="00705EC7">
      <w:pPr>
        <w:jc w:val="both"/>
      </w:pPr>
      <w:r>
        <w:t xml:space="preserve">The output of these tasks will contribute to an understanding about the MSIE curricula in Thailand and European countries, in order to create a ground base for the identification of the gap between competences’ needs for Industry 4.0 and sustainability and the academic development of Industrial Engineering master students. </w:t>
      </w:r>
    </w:p>
    <w:p w14:paraId="67142A0B" w14:textId="77777777" w:rsidR="00705EC7" w:rsidRPr="00705EC7" w:rsidRDefault="00705EC7" w:rsidP="00705EC7">
      <w:pPr>
        <w:ind w:left="0"/>
        <w:rPr>
          <w:rFonts w:cs="Calibri"/>
          <w:lang w:bidi="th-TH"/>
        </w:rPr>
      </w:pPr>
    </w:p>
    <w:p w14:paraId="32945788" w14:textId="265302F8" w:rsidR="002C3390" w:rsidRDefault="002C3390" w:rsidP="002C3390">
      <w:pPr>
        <w:ind w:left="0" w:firstLine="360"/>
        <w:rPr>
          <w:rFonts w:cs="Calibri"/>
          <w:lang w:bidi="th-TH"/>
        </w:rPr>
      </w:pPr>
      <w:r>
        <w:rPr>
          <w:rFonts w:cs="Calibri"/>
          <w:lang w:bidi="th-TH"/>
        </w:rPr>
        <w:t>The deliverable(s) of this task</w:t>
      </w:r>
      <w:r w:rsidR="00705EC7">
        <w:rPr>
          <w:rFonts w:cs="Calibri"/>
          <w:lang w:bidi="th-TH"/>
        </w:rPr>
        <w:t xml:space="preserve"> are two reports and focuses on</w:t>
      </w:r>
      <w:r>
        <w:rPr>
          <w:rFonts w:cs="Calibri"/>
          <w:lang w:bidi="th-TH"/>
        </w:rPr>
        <w:t>:</w:t>
      </w:r>
    </w:p>
    <w:p w14:paraId="56C486DF" w14:textId="3BA7B727" w:rsidR="00705EC7" w:rsidRPr="00705EC7" w:rsidRDefault="00705EC7" w:rsidP="00705EC7">
      <w:pPr>
        <w:pStyle w:val="ListParagraph"/>
        <w:widowControl w:val="0"/>
        <w:numPr>
          <w:ilvl w:val="0"/>
          <w:numId w:val="7"/>
        </w:numPr>
        <w:autoSpaceDE w:val="0"/>
        <w:autoSpaceDN w:val="0"/>
        <w:spacing w:before="100" w:beforeAutospacing="1" w:after="100" w:afterAutospacing="1" w:line="20" w:lineRule="atLeast"/>
        <w:ind w:left="714" w:hanging="357"/>
        <w:contextualSpacing w:val="0"/>
        <w:jc w:val="both"/>
      </w:pPr>
      <w:r w:rsidRPr="00705EC7">
        <w:t>Outcome ref. nr. 1.2 - Comprehensive analysis of MSIE curricula being offered in Thailand and in EU partner countries</w:t>
      </w:r>
    </w:p>
    <w:p w14:paraId="424AE29B" w14:textId="56E4A9F5" w:rsidR="00705EC7" w:rsidRPr="00705EC7" w:rsidRDefault="00705EC7" w:rsidP="00705EC7">
      <w:pPr>
        <w:pStyle w:val="ListParagraph"/>
        <w:widowControl w:val="0"/>
        <w:numPr>
          <w:ilvl w:val="0"/>
          <w:numId w:val="7"/>
        </w:numPr>
        <w:autoSpaceDE w:val="0"/>
        <w:autoSpaceDN w:val="0"/>
        <w:spacing w:before="100" w:beforeAutospacing="1" w:after="100" w:afterAutospacing="1" w:line="20" w:lineRule="atLeast"/>
        <w:ind w:left="714" w:hanging="357"/>
        <w:contextualSpacing w:val="0"/>
        <w:jc w:val="both"/>
      </w:pPr>
      <w:r w:rsidRPr="00705EC7">
        <w:t>Outcome ref. nr. 1.3 - Assessment of learning and teaching tools and methods in Thailand and in EU partner countries</w:t>
      </w:r>
    </w:p>
    <w:p w14:paraId="62E6F670" w14:textId="1576F414" w:rsidR="00FE7B73" w:rsidRDefault="00FE7B73" w:rsidP="004645A3">
      <w:pPr>
        <w:ind w:left="0"/>
        <w:rPr>
          <w:rFonts w:cs="Calibri"/>
          <w:lang w:bidi="th-TH"/>
        </w:rPr>
      </w:pPr>
    </w:p>
    <w:p w14:paraId="0F7E4F8D" w14:textId="4B8B27EE" w:rsidR="004645A3" w:rsidRDefault="004645A3" w:rsidP="004645A3">
      <w:pPr>
        <w:ind w:left="0"/>
        <w:rPr>
          <w:rFonts w:cs="Calibri"/>
          <w:lang w:bidi="th-TH"/>
        </w:rPr>
      </w:pPr>
    </w:p>
    <w:p w14:paraId="3487A662" w14:textId="0F2AA153" w:rsidR="004645A3" w:rsidRDefault="004645A3" w:rsidP="004645A3">
      <w:pPr>
        <w:ind w:left="0"/>
        <w:rPr>
          <w:rFonts w:cs="Calibri"/>
          <w:lang w:bidi="th-TH"/>
        </w:rPr>
      </w:pPr>
    </w:p>
    <w:p w14:paraId="717B9F34" w14:textId="73F9B7A9" w:rsidR="004645A3" w:rsidRDefault="004645A3" w:rsidP="004645A3">
      <w:pPr>
        <w:ind w:left="0"/>
        <w:rPr>
          <w:rFonts w:cs="Calibri"/>
          <w:lang w:bidi="th-TH"/>
        </w:rPr>
      </w:pPr>
    </w:p>
    <w:p w14:paraId="4E07B558" w14:textId="4559BEF9" w:rsidR="004645A3" w:rsidRDefault="004645A3" w:rsidP="004645A3">
      <w:pPr>
        <w:ind w:left="0"/>
        <w:rPr>
          <w:rFonts w:cs="Calibri"/>
          <w:lang w:bidi="th-TH"/>
        </w:rPr>
      </w:pPr>
    </w:p>
    <w:p w14:paraId="1F00268F" w14:textId="57D8BA01" w:rsidR="004645A3" w:rsidRDefault="004645A3" w:rsidP="004645A3">
      <w:pPr>
        <w:ind w:left="0"/>
        <w:rPr>
          <w:rFonts w:cs="Calibri"/>
          <w:lang w:bidi="th-TH"/>
        </w:rPr>
      </w:pPr>
    </w:p>
    <w:p w14:paraId="3064938D" w14:textId="18DA9E0A" w:rsidR="004645A3" w:rsidRDefault="004645A3" w:rsidP="004645A3">
      <w:pPr>
        <w:ind w:left="0"/>
        <w:rPr>
          <w:rFonts w:cs="Calibri"/>
          <w:lang w:bidi="th-TH"/>
        </w:rPr>
      </w:pPr>
    </w:p>
    <w:p w14:paraId="15EDADA4" w14:textId="1FC149E8" w:rsidR="004645A3" w:rsidRDefault="004645A3" w:rsidP="004645A3">
      <w:pPr>
        <w:ind w:left="0"/>
        <w:rPr>
          <w:rFonts w:cs="Calibri"/>
          <w:lang w:bidi="th-TH"/>
        </w:rPr>
      </w:pPr>
    </w:p>
    <w:p w14:paraId="553D0CF1" w14:textId="77777777" w:rsidR="004645A3" w:rsidRDefault="004645A3" w:rsidP="004645A3">
      <w:pPr>
        <w:ind w:left="0"/>
        <w:rPr>
          <w:rFonts w:cs="Calibri"/>
          <w:lang w:bidi="th-TH"/>
        </w:rPr>
      </w:pPr>
    </w:p>
    <w:p w14:paraId="518901E0" w14:textId="77777777" w:rsidR="00FE7B73" w:rsidRPr="00663305" w:rsidRDefault="00FE7B73" w:rsidP="00FE7B73">
      <w:pPr>
        <w:pStyle w:val="ListParagraph"/>
        <w:numPr>
          <w:ilvl w:val="0"/>
          <w:numId w:val="3"/>
        </w:numPr>
        <w:spacing w:before="0" w:after="0" w:line="240" w:lineRule="auto"/>
        <w:ind w:left="360" w:hanging="360"/>
        <w:rPr>
          <w:rFonts w:cs="Calibri"/>
          <w:b/>
          <w:bCs/>
          <w:lang w:bidi="th-TH"/>
        </w:rPr>
      </w:pPr>
      <w:r w:rsidRPr="00663305">
        <w:rPr>
          <w:rFonts w:cs="Calibri"/>
          <w:b/>
          <w:bCs/>
          <w:lang w:bidi="th-TH"/>
        </w:rPr>
        <w:lastRenderedPageBreak/>
        <w:t xml:space="preserve">Process </w:t>
      </w:r>
      <w:r>
        <w:rPr>
          <w:rFonts w:cs="Calibri"/>
          <w:b/>
          <w:bCs/>
          <w:lang w:bidi="th-TH"/>
        </w:rPr>
        <w:t xml:space="preserve">Monitoring &amp; Assessment </w:t>
      </w:r>
    </w:p>
    <w:p w14:paraId="1019CA64" w14:textId="77777777" w:rsidR="00FE7B73" w:rsidRPr="004645A3" w:rsidRDefault="00FE7B73" w:rsidP="00FE7B73">
      <w:pPr>
        <w:ind w:left="360"/>
        <w:rPr>
          <w:rFonts w:cs="Calibri"/>
          <w:b/>
          <w:lang w:bidi="th-TH"/>
        </w:rPr>
      </w:pPr>
      <w:r w:rsidRPr="004645A3">
        <w:rPr>
          <w:rFonts w:cs="Calibri"/>
          <w:b/>
          <w:lang w:bidi="th-TH"/>
        </w:rPr>
        <w:t>In your opinion, what should we look at in order to say that the task is done properly and met the objective?</w:t>
      </w:r>
    </w:p>
    <w:p w14:paraId="29CEBB6E" w14:textId="43A3EE41" w:rsidR="003319EC" w:rsidRDefault="003319EC" w:rsidP="00FE7B73">
      <w:pPr>
        <w:ind w:left="360"/>
        <w:rPr>
          <w:rFonts w:cs="Calibri"/>
          <w:lang w:bidi="th-TH"/>
        </w:rPr>
      </w:pPr>
      <w:r>
        <w:rPr>
          <w:rFonts w:cs="Calibri"/>
          <w:lang w:bidi="th-TH"/>
        </w:rPr>
        <w:t>The task is considered to be done successfully if:</w:t>
      </w:r>
    </w:p>
    <w:p w14:paraId="43B3F02A" w14:textId="7D07195E" w:rsidR="00A046FA" w:rsidRPr="00A046FA" w:rsidRDefault="00A046FA" w:rsidP="00A046FA">
      <w:pPr>
        <w:pStyle w:val="ListParagraph"/>
        <w:numPr>
          <w:ilvl w:val="0"/>
          <w:numId w:val="5"/>
        </w:numPr>
        <w:rPr>
          <w:rFonts w:cs="Calibri"/>
          <w:lang w:bidi="th-TH"/>
        </w:rPr>
      </w:pPr>
      <w:r>
        <w:rPr>
          <w:rFonts w:cs="Calibri"/>
          <w:lang w:bidi="th-TH"/>
        </w:rPr>
        <w:t xml:space="preserve">a </w:t>
      </w:r>
      <w:r w:rsidRPr="007B466A">
        <w:rPr>
          <w:rFonts w:cstheme="minorHAnsi"/>
        </w:rPr>
        <w:t xml:space="preserve">list of MSIE </w:t>
      </w:r>
      <w:r>
        <w:rPr>
          <w:rFonts w:cstheme="minorHAnsi"/>
        </w:rPr>
        <w:t>programs</w:t>
      </w:r>
      <w:r w:rsidRPr="007B466A">
        <w:rPr>
          <w:rFonts w:cstheme="minorHAnsi"/>
        </w:rPr>
        <w:t xml:space="preserve"> </w:t>
      </w:r>
      <w:r>
        <w:rPr>
          <w:rFonts w:cstheme="minorHAnsi"/>
        </w:rPr>
        <w:t xml:space="preserve">was selected for analysis from </w:t>
      </w:r>
      <w:r w:rsidRPr="007B466A">
        <w:rPr>
          <w:rFonts w:cstheme="minorHAnsi"/>
        </w:rPr>
        <w:t>Thailand and EU</w:t>
      </w:r>
      <w:r w:rsidR="00497BDC">
        <w:rPr>
          <w:rFonts w:cstheme="minorHAnsi"/>
        </w:rPr>
        <w:t>.</w:t>
      </w:r>
    </w:p>
    <w:p w14:paraId="280F435F" w14:textId="3EDF9346" w:rsidR="00A046FA" w:rsidRDefault="00A046FA" w:rsidP="00A046FA">
      <w:pPr>
        <w:pStyle w:val="ListParagraph"/>
        <w:numPr>
          <w:ilvl w:val="0"/>
          <w:numId w:val="5"/>
        </w:numPr>
        <w:rPr>
          <w:rFonts w:cs="Calibri"/>
          <w:lang w:bidi="th-TH"/>
        </w:rPr>
      </w:pPr>
      <w:r>
        <w:rPr>
          <w:rFonts w:cs="Calibri"/>
          <w:lang w:bidi="th-TH"/>
        </w:rPr>
        <w:t>a framework and conceptual questions for curriculum analysis was considered</w:t>
      </w:r>
      <w:r w:rsidR="001C1F0A">
        <w:rPr>
          <w:rFonts w:cs="Calibri"/>
          <w:lang w:bidi="th-TH"/>
        </w:rPr>
        <w:t xml:space="preserve"> (</w:t>
      </w:r>
      <w:r w:rsidR="001C1F0A">
        <w:rPr>
          <w:rFonts w:cstheme="minorHAnsi"/>
        </w:rPr>
        <w:t xml:space="preserve">a </w:t>
      </w:r>
      <w:r w:rsidR="001C1F0A" w:rsidRPr="001C1F0A">
        <w:rPr>
          <w:rFonts w:cstheme="minorHAnsi"/>
        </w:rPr>
        <w:t>list of areas of knowledge</w:t>
      </w:r>
      <w:r w:rsidR="001C1F0A">
        <w:rPr>
          <w:rFonts w:cstheme="minorHAnsi"/>
        </w:rPr>
        <w:t xml:space="preserve"> and </w:t>
      </w:r>
      <w:r w:rsidR="001C1F0A" w:rsidRPr="001C1F0A">
        <w:rPr>
          <w:rFonts w:cstheme="minorHAnsi"/>
        </w:rPr>
        <w:t>competences</w:t>
      </w:r>
      <w:r w:rsidR="001C1F0A">
        <w:rPr>
          <w:rFonts w:cstheme="minorHAnsi"/>
        </w:rPr>
        <w:t xml:space="preserve"> in IE and also </w:t>
      </w:r>
      <w:r w:rsidR="00E54ECD">
        <w:rPr>
          <w:rFonts w:cstheme="minorHAnsi"/>
        </w:rPr>
        <w:t>a glossary</w:t>
      </w:r>
      <w:r w:rsidR="001C1F0A">
        <w:rPr>
          <w:rFonts w:cstheme="minorHAnsi"/>
        </w:rPr>
        <w:t xml:space="preserve"> of active learning strategies)</w:t>
      </w:r>
    </w:p>
    <w:p w14:paraId="1219B16D" w14:textId="6E362E93" w:rsidR="00A046FA" w:rsidRDefault="00A046FA" w:rsidP="00A046FA">
      <w:pPr>
        <w:pStyle w:val="ListParagraph"/>
        <w:numPr>
          <w:ilvl w:val="0"/>
          <w:numId w:val="5"/>
        </w:numPr>
        <w:rPr>
          <w:rFonts w:cs="Calibri"/>
          <w:lang w:bidi="th-TH"/>
        </w:rPr>
      </w:pPr>
      <w:r w:rsidRPr="00A046FA">
        <w:rPr>
          <w:rFonts w:cs="Calibri"/>
          <w:lang w:bidi="th-TH"/>
        </w:rPr>
        <w:t xml:space="preserve">a form and methods for data collection was created to curriculum analysis, in terms of </w:t>
      </w:r>
      <w:r>
        <w:rPr>
          <w:rFonts w:cs="Calibri"/>
          <w:lang w:bidi="th-TH"/>
        </w:rPr>
        <w:t>learning outcomes and best practices of teaching and learning methods.</w:t>
      </w:r>
    </w:p>
    <w:p w14:paraId="6047F9D0" w14:textId="136A93C4" w:rsidR="00A046FA" w:rsidRDefault="00A046FA" w:rsidP="00F77477">
      <w:pPr>
        <w:pStyle w:val="ListParagraph"/>
        <w:numPr>
          <w:ilvl w:val="0"/>
          <w:numId w:val="5"/>
        </w:numPr>
        <w:rPr>
          <w:rFonts w:cs="Calibri"/>
          <w:lang w:bidi="th-TH"/>
        </w:rPr>
      </w:pPr>
      <w:r w:rsidRPr="0025336B">
        <w:rPr>
          <w:rFonts w:cs="Calibri"/>
          <w:lang w:bidi="th-TH"/>
        </w:rPr>
        <w:t xml:space="preserve">two reports were developed, </w:t>
      </w:r>
      <w:r w:rsidR="00497BDC">
        <w:rPr>
          <w:rFonts w:cs="Calibri"/>
          <w:lang w:bidi="th-TH"/>
        </w:rPr>
        <w:t>taking into account</w:t>
      </w:r>
      <w:r w:rsidRPr="0025336B">
        <w:rPr>
          <w:rFonts w:cs="Calibri"/>
          <w:lang w:bidi="th-TH"/>
        </w:rPr>
        <w:t xml:space="preserve"> </w:t>
      </w:r>
      <w:r w:rsidR="00497BDC">
        <w:rPr>
          <w:rFonts w:cs="Calibri"/>
          <w:lang w:bidi="th-TH"/>
        </w:rPr>
        <w:t xml:space="preserve">(1) </w:t>
      </w:r>
      <w:r w:rsidRPr="0025336B">
        <w:rPr>
          <w:rFonts w:cs="Calibri"/>
          <w:lang w:bidi="th-TH"/>
        </w:rPr>
        <w:t xml:space="preserve">a </w:t>
      </w:r>
      <w:r w:rsidR="0025336B" w:rsidRPr="0025336B">
        <w:rPr>
          <w:rFonts w:cs="Calibri"/>
          <w:lang w:bidi="th-TH"/>
        </w:rPr>
        <w:t>comprehensive analysis of MSIE curricula being offered in Thailand and in EU partner countries</w:t>
      </w:r>
      <w:r w:rsidR="00497BDC">
        <w:rPr>
          <w:rFonts w:cs="Calibri"/>
          <w:lang w:bidi="th-TH"/>
        </w:rPr>
        <w:t>;</w:t>
      </w:r>
      <w:r w:rsidR="0025336B">
        <w:rPr>
          <w:rFonts w:cs="Calibri"/>
          <w:lang w:bidi="th-TH"/>
        </w:rPr>
        <w:t xml:space="preserve"> and </w:t>
      </w:r>
      <w:r w:rsidR="00497BDC">
        <w:rPr>
          <w:rFonts w:cs="Calibri"/>
          <w:lang w:bidi="th-TH"/>
        </w:rPr>
        <w:t xml:space="preserve">(2) </w:t>
      </w:r>
      <w:r w:rsidR="0025336B">
        <w:rPr>
          <w:rFonts w:cs="Calibri"/>
          <w:lang w:bidi="th-TH"/>
        </w:rPr>
        <w:t xml:space="preserve">a critical </w:t>
      </w:r>
      <w:r w:rsidR="0025336B" w:rsidRPr="0025336B">
        <w:rPr>
          <w:rFonts w:cs="Calibri"/>
          <w:lang w:bidi="th-TH"/>
        </w:rPr>
        <w:t xml:space="preserve">overview of learning and teaching tools and methods </w:t>
      </w:r>
      <w:r w:rsidR="0025336B">
        <w:rPr>
          <w:rFonts w:cs="Calibri"/>
          <w:lang w:bidi="th-TH"/>
        </w:rPr>
        <w:t xml:space="preserve">used </w:t>
      </w:r>
      <w:r w:rsidR="0025336B" w:rsidRPr="0025336B">
        <w:rPr>
          <w:rFonts w:cs="Calibri"/>
          <w:lang w:bidi="th-TH"/>
        </w:rPr>
        <w:t>in Thailand and in EU partner countries</w:t>
      </w:r>
      <w:r w:rsidR="00497BDC">
        <w:rPr>
          <w:rFonts w:cs="Calibri"/>
          <w:lang w:bidi="th-TH"/>
        </w:rPr>
        <w:t>.</w:t>
      </w:r>
    </w:p>
    <w:p w14:paraId="7AB38810" w14:textId="40DD41BE" w:rsidR="00F77477" w:rsidRDefault="00F77477" w:rsidP="00F77477">
      <w:pPr>
        <w:pStyle w:val="ListParagraph"/>
        <w:numPr>
          <w:ilvl w:val="0"/>
          <w:numId w:val="5"/>
        </w:numPr>
        <w:rPr>
          <w:rFonts w:cs="Calibri"/>
          <w:lang w:bidi="th-TH"/>
        </w:rPr>
      </w:pPr>
      <w:r>
        <w:rPr>
          <w:rFonts w:cs="Calibri"/>
          <w:lang w:bidi="th-TH"/>
        </w:rPr>
        <w:t xml:space="preserve">All partners have high commitment and actively participate in the data collection and final contributions in both reports. </w:t>
      </w:r>
    </w:p>
    <w:p w14:paraId="08B20E69" w14:textId="77777777" w:rsidR="00F77477" w:rsidRPr="00F77477" w:rsidRDefault="00F77477" w:rsidP="00F77477">
      <w:pPr>
        <w:pStyle w:val="ListParagraph"/>
        <w:ind w:left="1080"/>
        <w:rPr>
          <w:rFonts w:cs="Calibri"/>
          <w:lang w:bidi="th-TH"/>
        </w:rPr>
      </w:pPr>
    </w:p>
    <w:p w14:paraId="693773FC" w14:textId="4D6A2ADD" w:rsidR="00FE7B73" w:rsidRPr="004645A3" w:rsidRDefault="00FE7B73" w:rsidP="00FE7B73">
      <w:pPr>
        <w:ind w:left="360"/>
        <w:rPr>
          <w:rFonts w:cs="Calibri"/>
          <w:b/>
          <w:lang w:bidi="th-TH"/>
        </w:rPr>
      </w:pPr>
      <w:r w:rsidRPr="004645A3">
        <w:rPr>
          <w:rFonts w:cs="Calibri"/>
          <w:b/>
          <w:lang w:bidi="th-TH"/>
        </w:rPr>
        <w:t>Can we measure them and how do we measure them? If you can’t measure it, please remove and find another one.</w:t>
      </w:r>
    </w:p>
    <w:p w14:paraId="7CFB4955" w14:textId="30A762FA" w:rsidR="004645A3" w:rsidRPr="004645A3" w:rsidRDefault="004645A3" w:rsidP="00FE7B73">
      <w:pPr>
        <w:ind w:left="360"/>
        <w:rPr>
          <w:rFonts w:cs="Calibri"/>
          <w:lang w:val="en-GB" w:bidi="th-TH"/>
        </w:rPr>
      </w:pPr>
      <w:r>
        <w:rPr>
          <w:rFonts w:cs="Calibri"/>
          <w:lang w:bidi="th-TH"/>
        </w:rPr>
        <w:t xml:space="preserve">It is possible to identify the main elements aforementioned in the deliverables. For instance: the list of MSIE programs, the framework of analysis, the list of best practices, etc. Furthermore, it is also possible to identify the different report versions during execution, which implied interaction and feedback from different partners. </w:t>
      </w:r>
    </w:p>
    <w:p w14:paraId="179562CC" w14:textId="7B16D011" w:rsidR="00FE7B73" w:rsidRDefault="00FE7B73" w:rsidP="004645A3">
      <w:pPr>
        <w:ind w:left="0"/>
        <w:rPr>
          <w:rFonts w:cs="Calibri"/>
          <w:lang w:bidi="th-TH"/>
        </w:rPr>
      </w:pPr>
    </w:p>
    <w:p w14:paraId="58FBDDB6" w14:textId="77777777" w:rsidR="00FE7B73" w:rsidRPr="00663305" w:rsidRDefault="00FE7B73" w:rsidP="00FE7B73">
      <w:pPr>
        <w:pStyle w:val="ListParagraph"/>
        <w:numPr>
          <w:ilvl w:val="0"/>
          <w:numId w:val="3"/>
        </w:numPr>
        <w:spacing w:before="0" w:after="0" w:line="240" w:lineRule="auto"/>
        <w:ind w:left="360" w:hanging="360"/>
        <w:rPr>
          <w:rFonts w:cs="Calibri"/>
          <w:b/>
          <w:bCs/>
          <w:lang w:bidi="th-TH"/>
        </w:rPr>
      </w:pPr>
      <w:r w:rsidRPr="00663305">
        <w:rPr>
          <w:rFonts w:cs="Calibri"/>
          <w:b/>
          <w:bCs/>
          <w:lang w:bidi="th-TH"/>
        </w:rPr>
        <w:t>Deliverable Assessment</w:t>
      </w:r>
    </w:p>
    <w:p w14:paraId="6CF94CDC" w14:textId="77777777" w:rsidR="00113CF7" w:rsidRDefault="00113CF7" w:rsidP="00FE7B73">
      <w:pPr>
        <w:ind w:left="360"/>
        <w:rPr>
          <w:rFonts w:cs="Calibri"/>
          <w:b/>
          <w:lang w:bidi="th-TH"/>
        </w:rPr>
      </w:pPr>
    </w:p>
    <w:p w14:paraId="51757265" w14:textId="10F39DCC" w:rsidR="00FE7B73" w:rsidRPr="00113CF7" w:rsidRDefault="00FE7B73" w:rsidP="00FE7B73">
      <w:pPr>
        <w:ind w:left="360"/>
        <w:rPr>
          <w:rFonts w:cs="Calibri"/>
          <w:b/>
          <w:lang w:bidi="th-TH"/>
        </w:rPr>
      </w:pPr>
      <w:r w:rsidRPr="00113CF7">
        <w:rPr>
          <w:rFonts w:cs="Calibri"/>
          <w:b/>
          <w:lang w:bidi="th-TH"/>
        </w:rPr>
        <w:t>In your opinion, what should be the specifications of the deliverable(s)?</w:t>
      </w:r>
    </w:p>
    <w:p w14:paraId="1195418B" w14:textId="4AA4FFF0" w:rsidR="004645A3" w:rsidRDefault="00113CF7" w:rsidP="00FE7B73">
      <w:pPr>
        <w:ind w:left="360"/>
        <w:rPr>
          <w:rFonts w:cs="Calibri"/>
          <w:lang w:bidi="th-TH"/>
        </w:rPr>
      </w:pPr>
      <w:r>
        <w:rPr>
          <w:rFonts w:cs="Calibri"/>
          <w:lang w:bidi="th-TH"/>
        </w:rPr>
        <w:t>In terms of format:</w:t>
      </w:r>
    </w:p>
    <w:p w14:paraId="3B4761E4" w14:textId="3A10484A" w:rsidR="00113CF7" w:rsidRPr="00113CF7" w:rsidRDefault="00113CF7" w:rsidP="00113CF7">
      <w:pPr>
        <w:pStyle w:val="ListParagraph"/>
        <w:numPr>
          <w:ilvl w:val="0"/>
          <w:numId w:val="8"/>
        </w:numPr>
        <w:rPr>
          <w:rFonts w:cs="Calibri"/>
          <w:lang w:bidi="th-TH"/>
        </w:rPr>
      </w:pPr>
      <w:r>
        <w:rPr>
          <w:rFonts w:cstheme="minorHAnsi"/>
        </w:rPr>
        <w:t xml:space="preserve">The </w:t>
      </w:r>
      <w:r w:rsidR="004E4D80">
        <w:rPr>
          <w:rFonts w:cstheme="minorHAnsi"/>
        </w:rPr>
        <w:t>deliverables</w:t>
      </w:r>
      <w:r>
        <w:rPr>
          <w:rFonts w:cstheme="minorHAnsi"/>
        </w:rPr>
        <w:t xml:space="preserve"> meet</w:t>
      </w:r>
      <w:r w:rsidRPr="00477BA1">
        <w:rPr>
          <w:rFonts w:cstheme="minorHAnsi"/>
        </w:rPr>
        <w:t xml:space="preserve"> the commitments from </w:t>
      </w:r>
      <w:r w:rsidRPr="00477BA1">
        <w:rPr>
          <w:rFonts w:cstheme="minorHAnsi"/>
          <w:lang w:val="en-GB"/>
        </w:rPr>
        <w:t>Application Form</w:t>
      </w:r>
      <w:r>
        <w:rPr>
          <w:rFonts w:cstheme="minorHAnsi"/>
          <w:lang w:val="en-GB"/>
        </w:rPr>
        <w:t xml:space="preserve">: identification (e.g. WP number, deliverable name, version, author, etc.), table of contents, proper language and style (e.g. grammar, spelling) </w:t>
      </w:r>
    </w:p>
    <w:p w14:paraId="373B3053" w14:textId="1C3BF315" w:rsidR="00113CF7" w:rsidRPr="008418DD" w:rsidRDefault="00113CF7" w:rsidP="00113CF7">
      <w:pPr>
        <w:pStyle w:val="ListParagraph"/>
        <w:numPr>
          <w:ilvl w:val="0"/>
          <w:numId w:val="8"/>
        </w:numPr>
        <w:rPr>
          <w:rFonts w:cs="Calibri"/>
          <w:lang w:bidi="th-TH"/>
        </w:rPr>
      </w:pPr>
      <w:r>
        <w:rPr>
          <w:rFonts w:cstheme="minorHAnsi"/>
          <w:lang w:val="en-GB"/>
        </w:rPr>
        <w:t xml:space="preserve">The </w:t>
      </w:r>
      <w:r w:rsidR="004E4D80">
        <w:rPr>
          <w:rFonts w:cstheme="minorHAnsi"/>
        </w:rPr>
        <w:t>deliverables</w:t>
      </w:r>
      <w:r>
        <w:rPr>
          <w:rFonts w:cstheme="minorHAnsi"/>
          <w:lang w:val="en-GB"/>
        </w:rPr>
        <w:t xml:space="preserve"> present a clear structure: project background, methodological approach, analytical review, discussion and recommendation</w:t>
      </w:r>
      <w:r w:rsidR="004E4D80">
        <w:rPr>
          <w:rFonts w:cstheme="minorHAnsi"/>
          <w:lang w:val="en-GB"/>
        </w:rPr>
        <w:t>s</w:t>
      </w:r>
    </w:p>
    <w:p w14:paraId="0CEEFF13" w14:textId="77777777" w:rsidR="00113CF7" w:rsidRPr="00113CF7" w:rsidRDefault="00113CF7" w:rsidP="00113CF7">
      <w:pPr>
        <w:pStyle w:val="ListParagraph"/>
        <w:ind w:left="1080"/>
        <w:rPr>
          <w:rFonts w:cs="Calibri"/>
          <w:lang w:bidi="th-TH"/>
        </w:rPr>
      </w:pPr>
    </w:p>
    <w:p w14:paraId="3146A071" w14:textId="287D9B78" w:rsidR="001C1F0A" w:rsidRPr="00113CF7" w:rsidRDefault="00113CF7" w:rsidP="001C1F0A">
      <w:pPr>
        <w:ind w:left="360"/>
        <w:rPr>
          <w:rFonts w:cs="Calibri"/>
          <w:lang w:bidi="th-TH"/>
        </w:rPr>
      </w:pPr>
      <w:r w:rsidRPr="00113CF7">
        <w:rPr>
          <w:rFonts w:cs="Calibri"/>
          <w:lang w:bidi="th-TH"/>
        </w:rPr>
        <w:t xml:space="preserve">In terms of </w:t>
      </w:r>
      <w:r>
        <w:rPr>
          <w:rFonts w:cs="Calibri"/>
          <w:lang w:bidi="th-TH"/>
        </w:rPr>
        <w:t xml:space="preserve">content: </w:t>
      </w:r>
    </w:p>
    <w:p w14:paraId="7D044B4E" w14:textId="5F079CC6" w:rsidR="001C1F0A" w:rsidRPr="001C1F0A" w:rsidRDefault="004E4D80" w:rsidP="001C1F0A">
      <w:pPr>
        <w:pStyle w:val="ListParagraph"/>
        <w:numPr>
          <w:ilvl w:val="0"/>
          <w:numId w:val="8"/>
        </w:numPr>
        <w:rPr>
          <w:rFonts w:cstheme="minorHAnsi"/>
          <w:lang w:bidi="th-TH"/>
        </w:rPr>
      </w:pPr>
      <w:r>
        <w:rPr>
          <w:rFonts w:cs="Calibri"/>
          <w:lang w:bidi="th-TH"/>
        </w:rPr>
        <w:t xml:space="preserve">The </w:t>
      </w:r>
      <w:r w:rsidR="002E5D5D">
        <w:rPr>
          <w:rFonts w:cstheme="minorHAnsi"/>
        </w:rPr>
        <w:t>deliverable 1.2</w:t>
      </w:r>
      <w:r w:rsidR="001C1F0A">
        <w:rPr>
          <w:rFonts w:cstheme="minorHAnsi"/>
        </w:rPr>
        <w:t xml:space="preserve"> must include a</w:t>
      </w:r>
      <w:r w:rsidR="001C1F0A" w:rsidRPr="001C1F0A">
        <w:rPr>
          <w:rFonts w:cstheme="minorHAnsi"/>
        </w:rPr>
        <w:t xml:space="preserve"> comprehensive analysis of MSIE curricula being offered currently in Thailand and EU partners’ countries</w:t>
      </w:r>
      <w:r w:rsidR="001C1F0A">
        <w:rPr>
          <w:rFonts w:cstheme="minorHAnsi"/>
        </w:rPr>
        <w:t xml:space="preserve">, in which </w:t>
      </w:r>
      <w:r w:rsidR="001C1F0A" w:rsidRPr="001C1F0A">
        <w:rPr>
          <w:rFonts w:cstheme="minorHAnsi"/>
        </w:rPr>
        <w:t>strengths and weaknesses in Thai and EU universities, the common points, but also the differences</w:t>
      </w:r>
      <w:r w:rsidR="001C1F0A">
        <w:rPr>
          <w:rFonts w:cstheme="minorHAnsi"/>
        </w:rPr>
        <w:t xml:space="preserve"> are identified. </w:t>
      </w:r>
    </w:p>
    <w:p w14:paraId="41302477" w14:textId="6D135595" w:rsidR="001C1F0A" w:rsidRPr="001C1F0A" w:rsidRDefault="002E5D5D" w:rsidP="00E54ECD">
      <w:pPr>
        <w:pStyle w:val="ListParagraph"/>
        <w:numPr>
          <w:ilvl w:val="0"/>
          <w:numId w:val="8"/>
        </w:numPr>
        <w:rPr>
          <w:rFonts w:cs="Calibri"/>
          <w:lang w:bidi="th-TH"/>
        </w:rPr>
      </w:pPr>
      <w:r>
        <w:rPr>
          <w:rFonts w:cstheme="minorHAnsi"/>
        </w:rPr>
        <w:t>The deliverable 1.3</w:t>
      </w:r>
      <w:r w:rsidR="001C1F0A" w:rsidRPr="001C1F0A">
        <w:rPr>
          <w:rFonts w:cstheme="minorHAnsi"/>
        </w:rPr>
        <w:t xml:space="preserve"> </w:t>
      </w:r>
      <w:r w:rsidR="00E54ECD">
        <w:rPr>
          <w:rFonts w:cstheme="minorHAnsi"/>
        </w:rPr>
        <w:t xml:space="preserve">must include </w:t>
      </w:r>
      <w:r w:rsidR="00E54ECD" w:rsidRPr="00E54ECD">
        <w:rPr>
          <w:rFonts w:cstheme="minorHAnsi"/>
        </w:rPr>
        <w:t>a</w:t>
      </w:r>
      <w:r>
        <w:rPr>
          <w:rFonts w:cstheme="minorHAnsi"/>
        </w:rPr>
        <w:t xml:space="preserve"> critical</w:t>
      </w:r>
      <w:r w:rsidR="00E54ECD" w:rsidRPr="00E54ECD">
        <w:rPr>
          <w:rFonts w:cstheme="minorHAnsi"/>
        </w:rPr>
        <w:t xml:space="preserve"> analysis of teaching and learning methods being applied currently in Thailand and EU partners’ countries</w:t>
      </w:r>
      <w:r w:rsidR="00E54ECD">
        <w:rPr>
          <w:rFonts w:cstheme="minorHAnsi"/>
        </w:rPr>
        <w:t>.</w:t>
      </w:r>
    </w:p>
    <w:p w14:paraId="230E049E" w14:textId="68C7D71F" w:rsidR="001C1F0A" w:rsidRPr="001C1F0A" w:rsidRDefault="001C1F0A" w:rsidP="001C1F0A">
      <w:pPr>
        <w:pStyle w:val="ListParagraph"/>
        <w:numPr>
          <w:ilvl w:val="0"/>
          <w:numId w:val="8"/>
        </w:numPr>
        <w:rPr>
          <w:rFonts w:cs="Calibri"/>
          <w:lang w:bidi="th-TH"/>
        </w:rPr>
      </w:pPr>
      <w:r>
        <w:rPr>
          <w:rFonts w:cs="Calibri"/>
          <w:lang w:bidi="th-TH"/>
        </w:rPr>
        <w:t xml:space="preserve">Both </w:t>
      </w:r>
      <w:r>
        <w:rPr>
          <w:rFonts w:cstheme="minorHAnsi"/>
        </w:rPr>
        <w:t>deliverables</w:t>
      </w:r>
      <w:r>
        <w:rPr>
          <w:rFonts w:cs="Calibri"/>
          <w:lang w:bidi="th-TH"/>
        </w:rPr>
        <w:t xml:space="preserve"> contribute for </w:t>
      </w:r>
      <w:r w:rsidR="00BF5ABB">
        <w:rPr>
          <w:rFonts w:cs="Calibri"/>
          <w:lang w:bidi="th-TH"/>
        </w:rPr>
        <w:t>the main objective of WP1, considering the recommendations that are addressed in the reports.</w:t>
      </w:r>
    </w:p>
    <w:p w14:paraId="5D10EBA2" w14:textId="1253003C" w:rsidR="00FE7B73" w:rsidRDefault="00FE7B73" w:rsidP="00E54ECD">
      <w:pPr>
        <w:ind w:left="0"/>
        <w:rPr>
          <w:rFonts w:cs="Calibri"/>
          <w:lang w:bidi="th-TH"/>
        </w:rPr>
      </w:pPr>
    </w:p>
    <w:p w14:paraId="6D2C80D0" w14:textId="2697F433" w:rsidR="00FE7B73" w:rsidRPr="00113CF7" w:rsidRDefault="00FE7B73" w:rsidP="00FE7B73">
      <w:pPr>
        <w:ind w:left="360"/>
        <w:rPr>
          <w:rFonts w:cs="Calibri"/>
          <w:b/>
          <w:lang w:bidi="th-TH"/>
        </w:rPr>
      </w:pPr>
      <w:r w:rsidRPr="00113CF7">
        <w:rPr>
          <w:rFonts w:cs="Calibri"/>
          <w:b/>
          <w:lang w:bidi="th-TH"/>
        </w:rPr>
        <w:t xml:space="preserve">Please identify similar deliverable(s) elsewhere. </w:t>
      </w:r>
    </w:p>
    <w:p w14:paraId="19EC63BF" w14:textId="491FB548" w:rsidR="00FE7B73" w:rsidRDefault="00705EC7" w:rsidP="00705EC7">
      <w:pPr>
        <w:ind w:left="360"/>
        <w:rPr>
          <w:rFonts w:cs="Calibri"/>
          <w:lang w:bidi="th-TH"/>
        </w:rPr>
      </w:pPr>
      <w:r>
        <w:rPr>
          <w:rFonts w:cs="Calibri"/>
          <w:lang w:bidi="th-TH"/>
        </w:rPr>
        <w:t>N/A</w:t>
      </w:r>
    </w:p>
    <w:p w14:paraId="607A6C43" w14:textId="77777777" w:rsidR="00705EC7" w:rsidRDefault="00705EC7" w:rsidP="00705EC7">
      <w:pPr>
        <w:ind w:left="360"/>
        <w:rPr>
          <w:rFonts w:cs="Calibri"/>
          <w:lang w:bidi="th-TH"/>
        </w:rPr>
      </w:pPr>
    </w:p>
    <w:p w14:paraId="1CBB4A17" w14:textId="77777777" w:rsidR="00FE7B73" w:rsidRPr="00113CF7" w:rsidRDefault="00FE7B73" w:rsidP="00FE7B73">
      <w:pPr>
        <w:ind w:left="360"/>
        <w:rPr>
          <w:rFonts w:cs="Calibri"/>
          <w:b/>
          <w:color w:val="FF0000"/>
          <w:lang w:bidi="th-TH"/>
        </w:rPr>
      </w:pPr>
      <w:r w:rsidRPr="00113CF7">
        <w:rPr>
          <w:rFonts w:cs="Calibri"/>
          <w:b/>
          <w:lang w:bidi="th-TH"/>
        </w:rPr>
        <w:t xml:space="preserve">Please rate those deliverables according to your specifications. </w:t>
      </w:r>
    </w:p>
    <w:p w14:paraId="26B64946" w14:textId="77777777" w:rsidR="00705EC7" w:rsidRDefault="00705EC7" w:rsidP="00705EC7">
      <w:pPr>
        <w:ind w:left="360"/>
        <w:rPr>
          <w:rFonts w:cs="Calibri"/>
          <w:lang w:bidi="th-TH"/>
        </w:rPr>
      </w:pPr>
      <w:r>
        <w:rPr>
          <w:rFonts w:cs="Calibri"/>
          <w:lang w:bidi="th-TH"/>
        </w:rPr>
        <w:t>N/A</w:t>
      </w:r>
    </w:p>
    <w:p w14:paraId="7E964585" w14:textId="49E5CEFD" w:rsidR="00FE7B73" w:rsidRDefault="00FE7B73" w:rsidP="00705EC7">
      <w:pPr>
        <w:ind w:left="0"/>
        <w:rPr>
          <w:rFonts w:cs="Calibri"/>
          <w:lang w:bidi="th-TH"/>
        </w:rPr>
      </w:pPr>
    </w:p>
    <w:p w14:paraId="65F60D3B" w14:textId="77777777" w:rsidR="00FE7B73" w:rsidRPr="00113CF7" w:rsidRDefault="00FE7B73" w:rsidP="00FE7B73">
      <w:pPr>
        <w:ind w:left="360"/>
        <w:rPr>
          <w:rFonts w:cs="Calibri"/>
          <w:b/>
          <w:lang w:bidi="th-TH"/>
        </w:rPr>
      </w:pPr>
      <w:r w:rsidRPr="00113CF7">
        <w:rPr>
          <w:rFonts w:cs="Calibri"/>
          <w:b/>
          <w:lang w:bidi="th-TH"/>
        </w:rPr>
        <w:t>What are the criteria or scales that you have used to rate those deliverables?</w:t>
      </w:r>
    </w:p>
    <w:p w14:paraId="12544A17" w14:textId="31CF1D7F" w:rsidR="00FE7B73" w:rsidRDefault="00705EC7" w:rsidP="00705EC7">
      <w:pPr>
        <w:ind w:left="360"/>
        <w:rPr>
          <w:rFonts w:cs="Calibri"/>
          <w:lang w:bidi="th-TH"/>
        </w:rPr>
      </w:pPr>
      <w:r>
        <w:rPr>
          <w:rFonts w:cs="Calibri"/>
          <w:lang w:bidi="th-TH"/>
        </w:rPr>
        <w:t>N/A</w:t>
      </w:r>
    </w:p>
    <w:p w14:paraId="2980B1C0" w14:textId="07E34247" w:rsidR="00FE7B73" w:rsidRDefault="00FE7B73" w:rsidP="00705EC7">
      <w:pPr>
        <w:ind w:left="0"/>
        <w:rPr>
          <w:rFonts w:cs="Calibri"/>
          <w:lang w:bidi="th-TH"/>
        </w:rPr>
      </w:pPr>
    </w:p>
    <w:p w14:paraId="492FEE50" w14:textId="56FDDFA4" w:rsidR="00FE7B73" w:rsidRDefault="00FE7B73" w:rsidP="00FE7B73">
      <w:pPr>
        <w:ind w:left="360"/>
        <w:rPr>
          <w:rFonts w:cs="Calibri"/>
          <w:b/>
          <w:lang w:bidi="th-TH"/>
        </w:rPr>
      </w:pPr>
      <w:r w:rsidRPr="00113CF7">
        <w:rPr>
          <w:rFonts w:cs="Calibri"/>
          <w:b/>
          <w:lang w:bidi="th-TH"/>
        </w:rPr>
        <w:t>According to your criteria, please set the target specifications for our deliverables to claim that the objective is met?</w:t>
      </w:r>
    </w:p>
    <w:p w14:paraId="62EFD864" w14:textId="78E2527B" w:rsidR="001E7886" w:rsidRPr="001E7886" w:rsidRDefault="001E7886" w:rsidP="00686CA0">
      <w:pPr>
        <w:ind w:left="360"/>
        <w:jc w:val="both"/>
        <w:rPr>
          <w:rFonts w:cs="Calibri"/>
          <w:lang w:bidi="th-TH"/>
        </w:rPr>
      </w:pPr>
      <w:r w:rsidRPr="001E7886">
        <w:rPr>
          <w:rFonts w:cs="Calibri"/>
          <w:lang w:bidi="th-TH"/>
        </w:rPr>
        <w:t>The</w:t>
      </w:r>
      <w:r>
        <w:rPr>
          <w:rFonts w:cs="Calibri"/>
          <w:lang w:bidi="th-TH"/>
        </w:rPr>
        <w:t xml:space="preserve"> deliverables (outcome 1.2. and 1.3.) are embed</w:t>
      </w:r>
      <w:r w:rsidR="002E5D5D">
        <w:rPr>
          <w:rFonts w:cs="Calibri"/>
          <w:lang w:bidi="th-TH"/>
        </w:rPr>
        <w:t xml:space="preserve"> in the task 1.2 and contribute</w:t>
      </w:r>
      <w:r>
        <w:rPr>
          <w:rFonts w:cs="Calibri"/>
          <w:lang w:bidi="th-TH"/>
        </w:rPr>
        <w:t xml:space="preserve"> </w:t>
      </w:r>
      <w:r w:rsidRPr="00D63F01">
        <w:rPr>
          <w:szCs w:val="22"/>
          <w:lang w:val="en-GB"/>
        </w:rPr>
        <w:t>to identi</w:t>
      </w:r>
      <w:r>
        <w:rPr>
          <w:szCs w:val="22"/>
          <w:lang w:val="en-GB"/>
        </w:rPr>
        <w:t>fy the strengths and weaknesses</w:t>
      </w:r>
      <w:r w:rsidRPr="00D63F01">
        <w:rPr>
          <w:szCs w:val="22"/>
          <w:lang w:val="en-GB"/>
        </w:rPr>
        <w:t>, the common points, the differences and the good practices concerning curricula, teaching methods and tools in Thai and EU universities</w:t>
      </w:r>
      <w:r>
        <w:rPr>
          <w:szCs w:val="22"/>
          <w:lang w:val="en-GB"/>
        </w:rPr>
        <w:t>. This analytical review is essential</w:t>
      </w:r>
      <w:r w:rsidR="002E5D5D">
        <w:rPr>
          <w:szCs w:val="22"/>
          <w:lang w:val="en-GB"/>
        </w:rPr>
        <w:t xml:space="preserve"> as a starting point</w:t>
      </w:r>
      <w:r>
        <w:rPr>
          <w:szCs w:val="22"/>
          <w:lang w:val="en-GB"/>
        </w:rPr>
        <w:t xml:space="preserve"> to </w:t>
      </w:r>
      <w:r w:rsidRPr="00D63F01">
        <w:rPr>
          <w:szCs w:val="22"/>
          <w:lang w:val="en-GB"/>
        </w:rPr>
        <w:t xml:space="preserve">identify the gap between the needs of industry, for being ready for Thailand 4.0, and the competence of MSc graduates from current curricula offered by </w:t>
      </w:r>
      <w:r w:rsidR="00BF5ABB" w:rsidRPr="00D63F01">
        <w:rPr>
          <w:szCs w:val="22"/>
          <w:lang w:val="en-GB"/>
        </w:rPr>
        <w:t>Thai and</w:t>
      </w:r>
      <w:r w:rsidRPr="00D63F01">
        <w:rPr>
          <w:szCs w:val="22"/>
          <w:lang w:val="en-GB"/>
        </w:rPr>
        <w:t xml:space="preserve"> EU </w:t>
      </w:r>
      <w:r w:rsidR="00BF5ABB" w:rsidRPr="00D63F01">
        <w:rPr>
          <w:szCs w:val="22"/>
          <w:lang w:val="en-GB"/>
        </w:rPr>
        <w:t>universities</w:t>
      </w:r>
      <w:r w:rsidR="00BF5ABB">
        <w:rPr>
          <w:szCs w:val="22"/>
          <w:lang w:val="en-GB"/>
        </w:rPr>
        <w:t>. Furthermore, the recommendatio</w:t>
      </w:r>
      <w:r w:rsidR="002E5D5D">
        <w:rPr>
          <w:szCs w:val="22"/>
          <w:lang w:val="en-GB"/>
        </w:rPr>
        <w:t>ns in both deliverables provide</w:t>
      </w:r>
      <w:r w:rsidR="00BF5ABB">
        <w:rPr>
          <w:szCs w:val="22"/>
          <w:lang w:val="en-GB"/>
        </w:rPr>
        <w:t xml:space="preserve"> important information to be considered in the </w:t>
      </w:r>
      <w:r w:rsidR="00686CA0">
        <w:rPr>
          <w:szCs w:val="22"/>
          <w:lang w:val="en-GB"/>
        </w:rPr>
        <w:t xml:space="preserve">design of the </w:t>
      </w:r>
      <w:r w:rsidR="00BF5ABB">
        <w:rPr>
          <w:szCs w:val="22"/>
          <w:lang w:val="en-GB"/>
        </w:rPr>
        <w:t xml:space="preserve">new foreseen curricula (MSIE4.0). </w:t>
      </w:r>
    </w:p>
    <w:p w14:paraId="0ACCDFE0" w14:textId="77777777" w:rsidR="001E7886" w:rsidRPr="001E7886" w:rsidRDefault="001E7886" w:rsidP="00686CA0">
      <w:pPr>
        <w:ind w:left="360"/>
        <w:jc w:val="both"/>
        <w:rPr>
          <w:rFonts w:cs="Calibri"/>
          <w:lang w:bidi="th-TH"/>
        </w:rPr>
      </w:pPr>
    </w:p>
    <w:p w14:paraId="3B614755" w14:textId="70425A98" w:rsidR="00705EC7" w:rsidRDefault="00705EC7" w:rsidP="00FE7B73">
      <w:pPr>
        <w:ind w:left="360"/>
        <w:rPr>
          <w:rFonts w:cs="Calibri"/>
          <w:lang w:bidi="th-TH"/>
        </w:rPr>
      </w:pPr>
    </w:p>
    <w:p w14:paraId="3C9A6245" w14:textId="77777777" w:rsidR="00705EC7" w:rsidRDefault="00705EC7" w:rsidP="00FE7B73">
      <w:pPr>
        <w:ind w:left="360"/>
        <w:rPr>
          <w:rFonts w:cs="Calibri"/>
          <w:lang w:bidi="th-TH"/>
        </w:rPr>
      </w:pPr>
    </w:p>
    <w:p w14:paraId="4ED64B8D" w14:textId="77777777" w:rsidR="00FE7B73" w:rsidRDefault="00FE7B73" w:rsidP="00FE7B73">
      <w:pPr>
        <w:rPr>
          <w:rFonts w:cs="Calibri"/>
          <w:lang w:bidi="th-TH"/>
        </w:rPr>
      </w:pPr>
    </w:p>
    <w:p w14:paraId="0E1D4DEC" w14:textId="77777777" w:rsidR="00FE7B73" w:rsidRDefault="00FE7B73" w:rsidP="00FE7B73">
      <w:pPr>
        <w:rPr>
          <w:rFonts w:cs="Calibri"/>
          <w:lang w:bidi="th-TH"/>
        </w:rPr>
      </w:pPr>
    </w:p>
    <w:p w14:paraId="15430737" w14:textId="77777777" w:rsidR="00FE7B73" w:rsidRDefault="00FE7B73" w:rsidP="00FE7B73">
      <w:pPr>
        <w:rPr>
          <w:rFonts w:cs="Calibri"/>
          <w:lang w:bidi="th-TH"/>
        </w:rPr>
      </w:pPr>
    </w:p>
    <w:p w14:paraId="47789076" w14:textId="77777777" w:rsidR="00FE7B73" w:rsidRDefault="00FE7B73" w:rsidP="00FE7B73">
      <w:pPr>
        <w:rPr>
          <w:rFonts w:cs="Calibri"/>
          <w:cs/>
          <w:lang w:bidi="th-TH"/>
        </w:rPr>
      </w:pPr>
    </w:p>
    <w:p w14:paraId="0C7F5BEF" w14:textId="77777777" w:rsidR="00FE7B73" w:rsidRPr="002430A8" w:rsidRDefault="00FE7B73" w:rsidP="002765FC">
      <w:pPr>
        <w:tabs>
          <w:tab w:val="left" w:pos="1071"/>
        </w:tabs>
        <w:rPr>
          <w:sz w:val="24"/>
          <w:szCs w:val="24"/>
        </w:rPr>
      </w:pPr>
    </w:p>
    <w:sectPr w:rsidR="00FE7B73" w:rsidRPr="002430A8" w:rsidSect="003D6B48">
      <w:headerReference w:type="default" r:id="rId8"/>
      <w:footerReference w:type="default" r:id="rId9"/>
      <w:pgSz w:w="12240" w:h="15840"/>
      <w:pgMar w:top="1440" w:right="1440" w:bottom="1440" w:left="1440" w:header="28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71DAF" w14:textId="77777777" w:rsidR="0005559A" w:rsidRDefault="0005559A" w:rsidP="007F1021">
      <w:pPr>
        <w:spacing w:after="0" w:line="240" w:lineRule="auto"/>
      </w:pPr>
      <w:r>
        <w:separator/>
      </w:r>
    </w:p>
  </w:endnote>
  <w:endnote w:type="continuationSeparator" w:id="0">
    <w:p w14:paraId="348CB1F9" w14:textId="77777777" w:rsidR="0005559A" w:rsidRDefault="0005559A" w:rsidP="007F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7F1021" w14:paraId="29857825" w14:textId="77777777">
      <w:trPr>
        <w:trHeight w:hRule="exact" w:val="115"/>
        <w:jc w:val="center"/>
      </w:trPr>
      <w:tc>
        <w:tcPr>
          <w:tcW w:w="4686" w:type="dxa"/>
          <w:shd w:val="clear" w:color="auto" w:fill="5B9BD5" w:themeFill="accent1"/>
          <w:tcMar>
            <w:top w:w="0" w:type="dxa"/>
            <w:bottom w:w="0" w:type="dxa"/>
          </w:tcMar>
        </w:tcPr>
        <w:p w14:paraId="03A1B67D" w14:textId="77777777" w:rsidR="007F1021" w:rsidRDefault="007F1021">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6DE29BF2" w14:textId="77777777" w:rsidR="007F1021" w:rsidRPr="007F1021" w:rsidRDefault="007F1021">
          <w:pPr>
            <w:pStyle w:val="Header"/>
            <w:tabs>
              <w:tab w:val="clear" w:pos="4680"/>
              <w:tab w:val="clear" w:pos="9360"/>
            </w:tabs>
            <w:jc w:val="right"/>
            <w:rPr>
              <w:caps/>
              <w:color w:val="1F4E79" w:themeColor="accent1" w:themeShade="80"/>
              <w:sz w:val="18"/>
            </w:rPr>
          </w:pPr>
        </w:p>
      </w:tc>
    </w:tr>
    <w:tr w:rsidR="007F1021" w14:paraId="75682C14" w14:textId="77777777">
      <w:trPr>
        <w:jc w:val="center"/>
      </w:trPr>
      <w:sdt>
        <w:sdtPr>
          <w:rPr>
            <w:b/>
            <w:sz w:val="24"/>
            <w:szCs w:val="24"/>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05EE635" w14:textId="48E902E8" w:rsidR="007F1021" w:rsidRDefault="00FE7B73" w:rsidP="00FE7B73">
              <w:pPr>
                <w:pStyle w:val="Footer"/>
                <w:tabs>
                  <w:tab w:val="clear" w:pos="4680"/>
                  <w:tab w:val="clear" w:pos="9360"/>
                </w:tabs>
                <w:rPr>
                  <w:caps/>
                  <w:color w:val="808080" w:themeColor="background1" w:themeShade="80"/>
                  <w:sz w:val="18"/>
                  <w:szCs w:val="18"/>
                </w:rPr>
              </w:pPr>
              <w:r>
                <w:rPr>
                  <w:b/>
                  <w:sz w:val="24"/>
                  <w:szCs w:val="24"/>
                </w:rPr>
                <w:t>Q</w:t>
              </w:r>
              <w:r w:rsidR="002D2AB0">
                <w:rPr>
                  <w:b/>
                  <w:sz w:val="24"/>
                  <w:szCs w:val="24"/>
                </w:rPr>
                <w:t>F–</w:t>
              </w:r>
              <w:r>
                <w:rPr>
                  <w:b/>
                  <w:sz w:val="24"/>
                  <w:szCs w:val="24"/>
                </w:rPr>
                <w:t>ECI</w:t>
              </w:r>
              <w:r w:rsidR="00091043" w:rsidRPr="009711D3">
                <w:rPr>
                  <w:b/>
                  <w:sz w:val="24"/>
                  <w:szCs w:val="24"/>
                </w:rPr>
                <w:t>–</w:t>
              </w:r>
              <w:r w:rsidR="0085205D" w:rsidRPr="009711D3">
                <w:rPr>
                  <w:b/>
                  <w:sz w:val="24"/>
                  <w:szCs w:val="24"/>
                </w:rPr>
                <w:t>V1</w:t>
              </w:r>
            </w:p>
          </w:tc>
        </w:sdtContent>
      </w:sdt>
      <w:tc>
        <w:tcPr>
          <w:tcW w:w="4674" w:type="dxa"/>
          <w:shd w:val="clear" w:color="auto" w:fill="auto"/>
          <w:vAlign w:val="center"/>
        </w:tcPr>
        <w:p w14:paraId="53B22CA9" w14:textId="33B99882" w:rsidR="007F1021" w:rsidRPr="007F1021" w:rsidRDefault="007F1021">
          <w:pPr>
            <w:pStyle w:val="Footer"/>
            <w:tabs>
              <w:tab w:val="clear" w:pos="4680"/>
              <w:tab w:val="clear" w:pos="9360"/>
            </w:tabs>
            <w:jc w:val="right"/>
            <w:rPr>
              <w:caps/>
              <w:color w:val="1F4E79" w:themeColor="accent1" w:themeShade="80"/>
              <w:sz w:val="18"/>
              <w:szCs w:val="18"/>
            </w:rPr>
          </w:pPr>
          <w:r w:rsidRPr="007F1021">
            <w:rPr>
              <w:caps/>
              <w:color w:val="1F4E79" w:themeColor="accent1" w:themeShade="80"/>
              <w:sz w:val="18"/>
              <w:szCs w:val="18"/>
            </w:rPr>
            <w:fldChar w:fldCharType="begin"/>
          </w:r>
          <w:r w:rsidRPr="007F1021">
            <w:rPr>
              <w:caps/>
              <w:color w:val="1F4E79" w:themeColor="accent1" w:themeShade="80"/>
              <w:sz w:val="18"/>
              <w:szCs w:val="18"/>
            </w:rPr>
            <w:instrText xml:space="preserve"> PAGE   \* MERGEFORMAT </w:instrText>
          </w:r>
          <w:r w:rsidRPr="007F1021">
            <w:rPr>
              <w:caps/>
              <w:color w:val="1F4E79" w:themeColor="accent1" w:themeShade="80"/>
              <w:sz w:val="18"/>
              <w:szCs w:val="18"/>
            </w:rPr>
            <w:fldChar w:fldCharType="separate"/>
          </w:r>
          <w:r w:rsidR="00634CF9">
            <w:rPr>
              <w:caps/>
              <w:noProof/>
              <w:color w:val="1F4E79" w:themeColor="accent1" w:themeShade="80"/>
              <w:sz w:val="18"/>
              <w:szCs w:val="18"/>
            </w:rPr>
            <w:t>3</w:t>
          </w:r>
          <w:r w:rsidRPr="007F1021">
            <w:rPr>
              <w:caps/>
              <w:noProof/>
              <w:color w:val="1F4E79" w:themeColor="accent1" w:themeShade="80"/>
              <w:sz w:val="18"/>
              <w:szCs w:val="18"/>
            </w:rPr>
            <w:fldChar w:fldCharType="end"/>
          </w:r>
        </w:p>
      </w:tc>
    </w:tr>
  </w:tbl>
  <w:p w14:paraId="386FFDF1" w14:textId="77777777" w:rsidR="007F1021" w:rsidRDefault="007F1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7EDA2" w14:textId="77777777" w:rsidR="0005559A" w:rsidRDefault="0005559A" w:rsidP="007F1021">
      <w:pPr>
        <w:spacing w:after="0" w:line="240" w:lineRule="auto"/>
      </w:pPr>
      <w:r>
        <w:separator/>
      </w:r>
    </w:p>
  </w:footnote>
  <w:footnote w:type="continuationSeparator" w:id="0">
    <w:p w14:paraId="6F903CAD" w14:textId="77777777" w:rsidR="0005559A" w:rsidRDefault="0005559A" w:rsidP="007F1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6439"/>
      <w:gridCol w:w="2633"/>
    </w:tblGrid>
    <w:tr w:rsidR="003F1AD7" w14:paraId="7D5A1B0F" w14:textId="77777777" w:rsidTr="002430A8">
      <w:trPr>
        <w:trHeight w:val="567"/>
      </w:trPr>
      <w:tc>
        <w:tcPr>
          <w:tcW w:w="1870" w:type="dxa"/>
          <w:vMerge w:val="restart"/>
        </w:tcPr>
        <w:p w14:paraId="43BEEBD2" w14:textId="33B9F056" w:rsidR="003F1AD7" w:rsidRDefault="00C85F27" w:rsidP="007F1021">
          <w:pPr>
            <w:pStyle w:val="Header"/>
            <w:ind w:left="0"/>
          </w:pPr>
          <w:r>
            <w:rPr>
              <w:noProof/>
              <w:lang w:bidi="th-TH"/>
            </w:rPr>
            <w:drawing>
              <wp:anchor distT="0" distB="0" distL="114300" distR="114300" simplePos="0" relativeHeight="251660288" behindDoc="0" locked="0" layoutInCell="1" allowOverlap="1" wp14:anchorId="28C8105B" wp14:editId="202FB197">
                <wp:simplePos x="0" y="0"/>
                <wp:positionH relativeFrom="column">
                  <wp:posOffset>83821</wp:posOffset>
                </wp:positionH>
                <wp:positionV relativeFrom="paragraph">
                  <wp:posOffset>55246</wp:posOffset>
                </wp:positionV>
                <wp:extent cx="800100" cy="676848"/>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442" cy="681367"/>
                        </a:xfrm>
                        <a:prstGeom prst="rect">
                          <a:avLst/>
                        </a:prstGeom>
                        <a:noFill/>
                        <a:ln>
                          <a:noFill/>
                        </a:ln>
                      </pic:spPr>
                    </pic:pic>
                  </a:graphicData>
                </a:graphic>
                <wp14:sizeRelH relativeFrom="page">
                  <wp14:pctWidth>0</wp14:pctWidth>
                </wp14:sizeRelH>
                <wp14:sizeRelV relativeFrom="page">
                  <wp14:pctHeight>0</wp14:pctHeight>
                </wp14:sizeRelV>
              </wp:anchor>
            </w:drawing>
          </w:r>
          <w:r w:rsidR="002430A8">
            <w:rPr>
              <w:noProof/>
              <w:lang w:bidi="th-TH"/>
            </w:rPr>
            <mc:AlternateContent>
              <mc:Choice Requires="wps">
                <w:drawing>
                  <wp:anchor distT="0" distB="0" distL="114300" distR="114300" simplePos="0" relativeHeight="251659264" behindDoc="0" locked="0" layoutInCell="1" allowOverlap="1" wp14:anchorId="0B9B2BBE" wp14:editId="5C36B9CB">
                    <wp:simplePos x="0" y="0"/>
                    <wp:positionH relativeFrom="column">
                      <wp:posOffset>5715</wp:posOffset>
                    </wp:positionH>
                    <wp:positionV relativeFrom="paragraph">
                      <wp:posOffset>906780</wp:posOffset>
                    </wp:positionV>
                    <wp:extent cx="68294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29425" cy="190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D5824D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" strokecolor="black [3200]" strokeweight="1.5pt">
                    <v:stroke joinstyle="miter"/>
                  </v:line>
                </w:pict>
              </mc:Fallback>
            </mc:AlternateContent>
          </w:r>
        </w:p>
      </w:tc>
      <w:tc>
        <w:tcPr>
          <w:tcW w:w="6439" w:type="dxa"/>
        </w:tcPr>
        <w:p w14:paraId="0E69AA17" w14:textId="21751A34" w:rsidR="003F1AD7" w:rsidRPr="00325BB4" w:rsidRDefault="00C774BB" w:rsidP="002539E1">
          <w:pPr>
            <w:pStyle w:val="Header"/>
            <w:ind w:left="0"/>
            <w:jc w:val="center"/>
            <w:rPr>
              <w:lang w:val="fr-FR"/>
            </w:rPr>
          </w:pPr>
          <w:bookmarkStart w:id="1" w:name="_Hlk500148842"/>
          <w:r w:rsidRPr="0016547D">
            <w:rPr>
              <w:noProof/>
              <w:lang w:bidi="th-TH"/>
            </w:rPr>
            <w:drawing>
              <wp:anchor distT="0" distB="0" distL="114300" distR="114300" simplePos="0" relativeHeight="251661312" behindDoc="0" locked="0" layoutInCell="1" allowOverlap="1" wp14:anchorId="43D45D39" wp14:editId="2875B6CA">
                <wp:simplePos x="0" y="0"/>
                <wp:positionH relativeFrom="column">
                  <wp:posOffset>3963670</wp:posOffset>
                </wp:positionH>
                <wp:positionV relativeFrom="paragraph">
                  <wp:posOffset>274320</wp:posOffset>
                </wp:positionV>
                <wp:extent cx="1755140" cy="398145"/>
                <wp:effectExtent l="0" t="0" r="0" b="1905"/>
                <wp:wrapNone/>
                <wp:docPr id="2" name="Picture 2"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AD7" w:rsidRPr="00325BB4">
            <w:rPr>
              <w:b/>
              <w:sz w:val="28"/>
              <w:szCs w:val="28"/>
              <w:lang w:val="fr-FR"/>
            </w:rPr>
            <w:t>ERASMUS</w:t>
          </w:r>
          <w:r w:rsidR="002539E1">
            <w:rPr>
              <w:b/>
              <w:sz w:val="28"/>
              <w:szCs w:val="28"/>
              <w:lang w:val="fr-FR"/>
            </w:rPr>
            <w:t xml:space="preserve">+ </w:t>
          </w:r>
          <w:r w:rsidR="002539E1" w:rsidRPr="00325BB4">
            <w:rPr>
              <w:b/>
              <w:sz w:val="28"/>
              <w:szCs w:val="28"/>
              <w:lang w:val="fr-FR"/>
            </w:rPr>
            <w:t xml:space="preserve">CBHE </w:t>
          </w:r>
          <w:r w:rsidR="003F1AD7" w:rsidRPr="00325BB4">
            <w:rPr>
              <w:b/>
              <w:sz w:val="28"/>
              <w:szCs w:val="28"/>
              <w:lang w:val="fr-FR"/>
            </w:rPr>
            <w:t>PROJECT</w:t>
          </w:r>
          <w:bookmarkEnd w:id="1"/>
        </w:p>
      </w:tc>
      <w:tc>
        <w:tcPr>
          <w:tcW w:w="2633" w:type="dxa"/>
          <w:vMerge w:val="restart"/>
        </w:tcPr>
        <w:p w14:paraId="06AEDCD2" w14:textId="4AA02398" w:rsidR="003F1AD7" w:rsidRDefault="003F1AD7" w:rsidP="003F1AD7">
          <w:pPr>
            <w:pStyle w:val="Header"/>
            <w:ind w:left="0"/>
            <w:jc w:val="center"/>
          </w:pPr>
        </w:p>
      </w:tc>
    </w:tr>
    <w:tr w:rsidR="003F1AD7" w14:paraId="712369BA" w14:textId="77777777" w:rsidTr="00325BB4">
      <w:trPr>
        <w:trHeight w:val="866"/>
      </w:trPr>
      <w:tc>
        <w:tcPr>
          <w:tcW w:w="1870" w:type="dxa"/>
          <w:vMerge/>
        </w:tcPr>
        <w:p w14:paraId="04CD0630" w14:textId="77777777" w:rsidR="003F1AD7" w:rsidRDefault="003F1AD7" w:rsidP="007F1021">
          <w:pPr>
            <w:pStyle w:val="Header"/>
            <w:ind w:left="0"/>
          </w:pPr>
        </w:p>
      </w:tc>
      <w:tc>
        <w:tcPr>
          <w:tcW w:w="6439" w:type="dxa"/>
        </w:tcPr>
        <w:p w14:paraId="48731D1A" w14:textId="6F4227D1" w:rsidR="003F1AD7" w:rsidRPr="003F1AD7" w:rsidRDefault="0005559A" w:rsidP="003F1AD7">
          <w:pPr>
            <w:pStyle w:val="Header"/>
            <w:ind w:left="0"/>
            <w:jc w:val="center"/>
          </w:pPr>
          <w:sdt>
            <w:sdtPr>
              <w:rPr>
                <w:rFonts w:cs="Arial"/>
                <w:b/>
                <w:sz w:val="24"/>
                <w:szCs w:val="24"/>
              </w:rPr>
              <w:alias w:val="Title"/>
              <w:tag w:val=""/>
              <w:id w:val="373816395"/>
              <w:dataBinding w:prefixMappings="xmlns:ns0='http://purl.org/dc/elements/1.1/' xmlns:ns1='http://schemas.openxmlformats.org/package/2006/metadata/core-properties' " w:xpath="/ns1:coreProperties[1]/ns0:title[1]" w:storeItemID="{6C3C8BC8-F283-45AE-878A-BAB7291924A1}"/>
              <w:text/>
            </w:sdtPr>
            <w:sdtEndPr/>
            <w:sdtContent>
              <w:r w:rsidR="003F1AD7" w:rsidRPr="003F1AD7">
                <w:rPr>
                  <w:rFonts w:cs="Arial"/>
                  <w:b/>
                  <w:sz w:val="24"/>
                  <w:szCs w:val="24"/>
                </w:rPr>
                <w:t>Curriculum Development of Master’s Degree Program in Industrial Engineering for Thailand Sustainable Smart Industry</w:t>
              </w:r>
            </w:sdtContent>
          </w:sdt>
        </w:p>
      </w:tc>
      <w:tc>
        <w:tcPr>
          <w:tcW w:w="2633" w:type="dxa"/>
          <w:vMerge/>
        </w:tcPr>
        <w:p w14:paraId="03305B18" w14:textId="77777777" w:rsidR="003F1AD7" w:rsidRDefault="003F1AD7" w:rsidP="007F1021">
          <w:pPr>
            <w:pStyle w:val="Header"/>
            <w:ind w:left="0"/>
          </w:pPr>
        </w:p>
      </w:tc>
    </w:tr>
  </w:tbl>
  <w:p w14:paraId="769C05BF" w14:textId="0EF3A2D1" w:rsidR="007F1021" w:rsidRPr="007F1021" w:rsidRDefault="007F1021" w:rsidP="003F1AD7">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381"/>
    <w:multiLevelType w:val="hybridMultilevel"/>
    <w:tmpl w:val="179C2DFA"/>
    <w:lvl w:ilvl="0" w:tplc="19BED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0E3"/>
    <w:multiLevelType w:val="hybridMultilevel"/>
    <w:tmpl w:val="86EECDF6"/>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 w15:restartNumberingAfterBreak="0">
    <w:nsid w:val="1ACB0DC0"/>
    <w:multiLevelType w:val="hybridMultilevel"/>
    <w:tmpl w:val="31B8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D449B"/>
    <w:multiLevelType w:val="hybridMultilevel"/>
    <w:tmpl w:val="866EC4F8"/>
    <w:lvl w:ilvl="0" w:tplc="0816000F">
      <w:start w:val="1"/>
      <w:numFmt w:val="decimal"/>
      <w:lvlText w:val="%1."/>
      <w:lvlJc w:val="left"/>
      <w:pPr>
        <w:ind w:left="778" w:hanging="360"/>
      </w:pPr>
    </w:lvl>
    <w:lvl w:ilvl="1" w:tplc="08160019" w:tentative="1">
      <w:start w:val="1"/>
      <w:numFmt w:val="lowerLetter"/>
      <w:lvlText w:val="%2."/>
      <w:lvlJc w:val="left"/>
      <w:pPr>
        <w:ind w:left="1498" w:hanging="360"/>
      </w:pPr>
    </w:lvl>
    <w:lvl w:ilvl="2" w:tplc="0816001B" w:tentative="1">
      <w:start w:val="1"/>
      <w:numFmt w:val="lowerRoman"/>
      <w:lvlText w:val="%3."/>
      <w:lvlJc w:val="right"/>
      <w:pPr>
        <w:ind w:left="2218" w:hanging="180"/>
      </w:pPr>
    </w:lvl>
    <w:lvl w:ilvl="3" w:tplc="0816000F" w:tentative="1">
      <w:start w:val="1"/>
      <w:numFmt w:val="decimal"/>
      <w:lvlText w:val="%4."/>
      <w:lvlJc w:val="left"/>
      <w:pPr>
        <w:ind w:left="2938" w:hanging="360"/>
      </w:pPr>
    </w:lvl>
    <w:lvl w:ilvl="4" w:tplc="08160019" w:tentative="1">
      <w:start w:val="1"/>
      <w:numFmt w:val="lowerLetter"/>
      <w:lvlText w:val="%5."/>
      <w:lvlJc w:val="left"/>
      <w:pPr>
        <w:ind w:left="3658" w:hanging="360"/>
      </w:pPr>
    </w:lvl>
    <w:lvl w:ilvl="5" w:tplc="0816001B" w:tentative="1">
      <w:start w:val="1"/>
      <w:numFmt w:val="lowerRoman"/>
      <w:lvlText w:val="%6."/>
      <w:lvlJc w:val="right"/>
      <w:pPr>
        <w:ind w:left="4378" w:hanging="180"/>
      </w:pPr>
    </w:lvl>
    <w:lvl w:ilvl="6" w:tplc="0816000F" w:tentative="1">
      <w:start w:val="1"/>
      <w:numFmt w:val="decimal"/>
      <w:lvlText w:val="%7."/>
      <w:lvlJc w:val="left"/>
      <w:pPr>
        <w:ind w:left="5098" w:hanging="360"/>
      </w:pPr>
    </w:lvl>
    <w:lvl w:ilvl="7" w:tplc="08160019" w:tentative="1">
      <w:start w:val="1"/>
      <w:numFmt w:val="lowerLetter"/>
      <w:lvlText w:val="%8."/>
      <w:lvlJc w:val="left"/>
      <w:pPr>
        <w:ind w:left="5818" w:hanging="360"/>
      </w:pPr>
    </w:lvl>
    <w:lvl w:ilvl="8" w:tplc="0816001B" w:tentative="1">
      <w:start w:val="1"/>
      <w:numFmt w:val="lowerRoman"/>
      <w:lvlText w:val="%9."/>
      <w:lvlJc w:val="right"/>
      <w:pPr>
        <w:ind w:left="6538" w:hanging="180"/>
      </w:pPr>
    </w:lvl>
  </w:abstractNum>
  <w:abstractNum w:abstractNumId="4" w15:restartNumberingAfterBreak="0">
    <w:nsid w:val="2D5B3F9C"/>
    <w:multiLevelType w:val="hybridMultilevel"/>
    <w:tmpl w:val="1E8C6834"/>
    <w:lvl w:ilvl="0" w:tplc="08160001">
      <w:start w:val="1"/>
      <w:numFmt w:val="bullet"/>
      <w:lvlText w:val=""/>
      <w:lvlJc w:val="left"/>
      <w:pPr>
        <w:ind w:left="1130" w:hanging="360"/>
      </w:pPr>
      <w:rPr>
        <w:rFonts w:ascii="Symbol" w:hAnsi="Symbol" w:hint="default"/>
      </w:rPr>
    </w:lvl>
    <w:lvl w:ilvl="1" w:tplc="08160003" w:tentative="1">
      <w:start w:val="1"/>
      <w:numFmt w:val="bullet"/>
      <w:lvlText w:val="o"/>
      <w:lvlJc w:val="left"/>
      <w:pPr>
        <w:ind w:left="1850" w:hanging="360"/>
      </w:pPr>
      <w:rPr>
        <w:rFonts w:ascii="Courier New" w:hAnsi="Courier New" w:cs="Courier New" w:hint="default"/>
      </w:rPr>
    </w:lvl>
    <w:lvl w:ilvl="2" w:tplc="08160005" w:tentative="1">
      <w:start w:val="1"/>
      <w:numFmt w:val="bullet"/>
      <w:lvlText w:val=""/>
      <w:lvlJc w:val="left"/>
      <w:pPr>
        <w:ind w:left="2570" w:hanging="360"/>
      </w:pPr>
      <w:rPr>
        <w:rFonts w:ascii="Wingdings" w:hAnsi="Wingdings" w:hint="default"/>
      </w:rPr>
    </w:lvl>
    <w:lvl w:ilvl="3" w:tplc="08160001" w:tentative="1">
      <w:start w:val="1"/>
      <w:numFmt w:val="bullet"/>
      <w:lvlText w:val=""/>
      <w:lvlJc w:val="left"/>
      <w:pPr>
        <w:ind w:left="3290" w:hanging="360"/>
      </w:pPr>
      <w:rPr>
        <w:rFonts w:ascii="Symbol" w:hAnsi="Symbol" w:hint="default"/>
      </w:rPr>
    </w:lvl>
    <w:lvl w:ilvl="4" w:tplc="08160003" w:tentative="1">
      <w:start w:val="1"/>
      <w:numFmt w:val="bullet"/>
      <w:lvlText w:val="o"/>
      <w:lvlJc w:val="left"/>
      <w:pPr>
        <w:ind w:left="4010" w:hanging="360"/>
      </w:pPr>
      <w:rPr>
        <w:rFonts w:ascii="Courier New" w:hAnsi="Courier New" w:cs="Courier New" w:hint="default"/>
      </w:rPr>
    </w:lvl>
    <w:lvl w:ilvl="5" w:tplc="08160005" w:tentative="1">
      <w:start w:val="1"/>
      <w:numFmt w:val="bullet"/>
      <w:lvlText w:val=""/>
      <w:lvlJc w:val="left"/>
      <w:pPr>
        <w:ind w:left="4730" w:hanging="360"/>
      </w:pPr>
      <w:rPr>
        <w:rFonts w:ascii="Wingdings" w:hAnsi="Wingdings" w:hint="default"/>
      </w:rPr>
    </w:lvl>
    <w:lvl w:ilvl="6" w:tplc="08160001" w:tentative="1">
      <w:start w:val="1"/>
      <w:numFmt w:val="bullet"/>
      <w:lvlText w:val=""/>
      <w:lvlJc w:val="left"/>
      <w:pPr>
        <w:ind w:left="5450" w:hanging="360"/>
      </w:pPr>
      <w:rPr>
        <w:rFonts w:ascii="Symbol" w:hAnsi="Symbol" w:hint="default"/>
      </w:rPr>
    </w:lvl>
    <w:lvl w:ilvl="7" w:tplc="08160003" w:tentative="1">
      <w:start w:val="1"/>
      <w:numFmt w:val="bullet"/>
      <w:lvlText w:val="o"/>
      <w:lvlJc w:val="left"/>
      <w:pPr>
        <w:ind w:left="6170" w:hanging="360"/>
      </w:pPr>
      <w:rPr>
        <w:rFonts w:ascii="Courier New" w:hAnsi="Courier New" w:cs="Courier New" w:hint="default"/>
      </w:rPr>
    </w:lvl>
    <w:lvl w:ilvl="8" w:tplc="08160005" w:tentative="1">
      <w:start w:val="1"/>
      <w:numFmt w:val="bullet"/>
      <w:lvlText w:val=""/>
      <w:lvlJc w:val="left"/>
      <w:pPr>
        <w:ind w:left="6890" w:hanging="360"/>
      </w:pPr>
      <w:rPr>
        <w:rFonts w:ascii="Wingdings" w:hAnsi="Wingdings" w:hint="default"/>
      </w:rPr>
    </w:lvl>
  </w:abstractNum>
  <w:abstractNum w:abstractNumId="5" w15:restartNumberingAfterBreak="0">
    <w:nsid w:val="30EE556E"/>
    <w:multiLevelType w:val="hybridMultilevel"/>
    <w:tmpl w:val="33B4DE9C"/>
    <w:lvl w:ilvl="0" w:tplc="217E6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D52A1"/>
    <w:multiLevelType w:val="hybridMultilevel"/>
    <w:tmpl w:val="2474FE1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 w15:restartNumberingAfterBreak="0">
    <w:nsid w:val="5CFE54D2"/>
    <w:multiLevelType w:val="hybridMultilevel"/>
    <w:tmpl w:val="8F8A1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40A"/>
    <w:rsid w:val="0001769C"/>
    <w:rsid w:val="00034536"/>
    <w:rsid w:val="0005559A"/>
    <w:rsid w:val="00091043"/>
    <w:rsid w:val="000A088F"/>
    <w:rsid w:val="000B30F8"/>
    <w:rsid w:val="000F787C"/>
    <w:rsid w:val="0010590E"/>
    <w:rsid w:val="00113CF7"/>
    <w:rsid w:val="00113E6D"/>
    <w:rsid w:val="0016547D"/>
    <w:rsid w:val="00166FF0"/>
    <w:rsid w:val="0017428F"/>
    <w:rsid w:val="001743EB"/>
    <w:rsid w:val="00193CC4"/>
    <w:rsid w:val="001C1F0A"/>
    <w:rsid w:val="001E7886"/>
    <w:rsid w:val="002430A8"/>
    <w:rsid w:val="0025336B"/>
    <w:rsid w:val="002539E1"/>
    <w:rsid w:val="002765FC"/>
    <w:rsid w:val="0028534F"/>
    <w:rsid w:val="002B0C4D"/>
    <w:rsid w:val="002B6AE6"/>
    <w:rsid w:val="002C3390"/>
    <w:rsid w:val="002C6CC3"/>
    <w:rsid w:val="002D2AB0"/>
    <w:rsid w:val="002E5D5D"/>
    <w:rsid w:val="00325BB4"/>
    <w:rsid w:val="003319EC"/>
    <w:rsid w:val="00352165"/>
    <w:rsid w:val="003D6B48"/>
    <w:rsid w:val="003F1AD7"/>
    <w:rsid w:val="003F61D5"/>
    <w:rsid w:val="004349AB"/>
    <w:rsid w:val="00456268"/>
    <w:rsid w:val="004645A3"/>
    <w:rsid w:val="00466B33"/>
    <w:rsid w:val="00467572"/>
    <w:rsid w:val="0049020F"/>
    <w:rsid w:val="00497BDC"/>
    <w:rsid w:val="004C1843"/>
    <w:rsid w:val="004C5F06"/>
    <w:rsid w:val="004E4D80"/>
    <w:rsid w:val="00534EA4"/>
    <w:rsid w:val="00550B33"/>
    <w:rsid w:val="005D3F9E"/>
    <w:rsid w:val="005F254D"/>
    <w:rsid w:val="00602A1F"/>
    <w:rsid w:val="00634CF9"/>
    <w:rsid w:val="00647F4A"/>
    <w:rsid w:val="00686CA0"/>
    <w:rsid w:val="006C6485"/>
    <w:rsid w:val="007001BF"/>
    <w:rsid w:val="007030A8"/>
    <w:rsid w:val="00705EC7"/>
    <w:rsid w:val="00754376"/>
    <w:rsid w:val="00755ECF"/>
    <w:rsid w:val="00782844"/>
    <w:rsid w:val="007C278C"/>
    <w:rsid w:val="007E5908"/>
    <w:rsid w:val="007F1021"/>
    <w:rsid w:val="008100A9"/>
    <w:rsid w:val="00820D55"/>
    <w:rsid w:val="008279BF"/>
    <w:rsid w:val="008418DD"/>
    <w:rsid w:val="0085205D"/>
    <w:rsid w:val="00886B82"/>
    <w:rsid w:val="008E559D"/>
    <w:rsid w:val="00913F5B"/>
    <w:rsid w:val="00953C1D"/>
    <w:rsid w:val="009711D3"/>
    <w:rsid w:val="009A51FC"/>
    <w:rsid w:val="009B0BFD"/>
    <w:rsid w:val="009D0DA0"/>
    <w:rsid w:val="00A046FA"/>
    <w:rsid w:val="00A11F2C"/>
    <w:rsid w:val="00A30B5A"/>
    <w:rsid w:val="00A67083"/>
    <w:rsid w:val="00AB0070"/>
    <w:rsid w:val="00AC5F93"/>
    <w:rsid w:val="00B73DEA"/>
    <w:rsid w:val="00B92B4B"/>
    <w:rsid w:val="00B96E2D"/>
    <w:rsid w:val="00BA45FD"/>
    <w:rsid w:val="00BB3725"/>
    <w:rsid w:val="00BF5ABB"/>
    <w:rsid w:val="00C42962"/>
    <w:rsid w:val="00C774BB"/>
    <w:rsid w:val="00C81DB3"/>
    <w:rsid w:val="00C85F27"/>
    <w:rsid w:val="00C9040A"/>
    <w:rsid w:val="00D11FB6"/>
    <w:rsid w:val="00D2433D"/>
    <w:rsid w:val="00D34D32"/>
    <w:rsid w:val="00D55842"/>
    <w:rsid w:val="00D9564F"/>
    <w:rsid w:val="00DA514D"/>
    <w:rsid w:val="00DA592B"/>
    <w:rsid w:val="00DC22F5"/>
    <w:rsid w:val="00E0011A"/>
    <w:rsid w:val="00E0771E"/>
    <w:rsid w:val="00E1165D"/>
    <w:rsid w:val="00E40273"/>
    <w:rsid w:val="00E54ECD"/>
    <w:rsid w:val="00ED6C2D"/>
    <w:rsid w:val="00F12695"/>
    <w:rsid w:val="00F27EFA"/>
    <w:rsid w:val="00F77477"/>
    <w:rsid w:val="00FC58DB"/>
    <w:rsid w:val="00FE7B7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7049"/>
  <w15:chartTrackingRefBased/>
  <w15:docId w15:val="{006AE834-E3A1-4A93-8A75-376DCA14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F93"/>
    <w:pPr>
      <w:spacing w:before="60" w:after="60" w:line="276" w:lineRule="auto"/>
      <w:ind w:left="58"/>
    </w:pPr>
    <w:rPr>
      <w:rFonts w:eastAsia="Times New Roman" w:cs="Times New Roman"/>
      <w:sz w:val="20"/>
      <w:szCs w:val="20"/>
    </w:rPr>
  </w:style>
  <w:style w:type="paragraph" w:styleId="Heading1">
    <w:name w:val="heading 1"/>
    <w:basedOn w:val="Normal"/>
    <w:next w:val="Normal"/>
    <w:link w:val="Heading1Char"/>
    <w:qFormat/>
    <w:rsid w:val="00AC5F93"/>
    <w:pPr>
      <w:pBdr>
        <w:top w:val="single" w:sz="4" w:space="1" w:color="1F3864" w:themeColor="accent5" w:themeShade="80"/>
        <w:bottom w:val="single" w:sz="4" w:space="1" w:color="1F3864" w:themeColor="accent5" w:themeShade="80"/>
      </w:pBdr>
      <w:shd w:val="clear" w:color="auto" w:fill="8496B0" w:themeFill="text2" w:themeFillTint="99"/>
      <w:spacing w:before="300"/>
      <w:jc w:val="center"/>
      <w:outlineLvl w:val="0"/>
    </w:pPr>
    <w:rPr>
      <w:rFonts w:asciiTheme="majorHAnsi" w:hAnsiTheme="majorHAnsi" w:cs="Arial"/>
      <w:b/>
      <w:bCs/>
      <w:color w:val="FFFFFF" w:themeColor="background1"/>
      <w:sz w:val="24"/>
      <w:szCs w:val="24"/>
    </w:rPr>
  </w:style>
  <w:style w:type="paragraph" w:styleId="Heading3">
    <w:name w:val="heading 3"/>
    <w:basedOn w:val="Normal"/>
    <w:next w:val="Normal"/>
    <w:link w:val="Heading3Char"/>
    <w:uiPriority w:val="9"/>
    <w:semiHidden/>
    <w:unhideWhenUsed/>
    <w:qFormat/>
    <w:rsid w:val="003F61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61D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1C1F0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1021"/>
    <w:pPr>
      <w:tabs>
        <w:tab w:val="center" w:pos="4680"/>
        <w:tab w:val="right" w:pos="9360"/>
      </w:tabs>
      <w:spacing w:after="0" w:line="240" w:lineRule="auto"/>
    </w:pPr>
  </w:style>
  <w:style w:type="character" w:customStyle="1" w:styleId="HeaderChar">
    <w:name w:val="Header Char"/>
    <w:basedOn w:val="DefaultParagraphFont"/>
    <w:link w:val="Header"/>
    <w:rsid w:val="007F1021"/>
  </w:style>
  <w:style w:type="paragraph" w:styleId="Footer">
    <w:name w:val="footer"/>
    <w:basedOn w:val="Normal"/>
    <w:link w:val="FooterChar"/>
    <w:uiPriority w:val="99"/>
    <w:unhideWhenUsed/>
    <w:rsid w:val="007F1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021"/>
  </w:style>
  <w:style w:type="table" w:styleId="TableGrid">
    <w:name w:val="Table Grid"/>
    <w:basedOn w:val="TableNormal"/>
    <w:uiPriority w:val="39"/>
    <w:rsid w:val="007F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C5F93"/>
    <w:rPr>
      <w:rFonts w:asciiTheme="majorHAnsi" w:eastAsia="Times New Roman" w:hAnsiTheme="majorHAnsi" w:cs="Arial"/>
      <w:b/>
      <w:bCs/>
      <w:color w:val="FFFFFF" w:themeColor="background1"/>
      <w:sz w:val="24"/>
      <w:szCs w:val="24"/>
      <w:shd w:val="clear" w:color="auto" w:fill="8496B0" w:themeFill="text2" w:themeFillTint="99"/>
    </w:rPr>
  </w:style>
  <w:style w:type="paragraph" w:styleId="ListParagraph">
    <w:name w:val="List Paragraph"/>
    <w:basedOn w:val="Normal"/>
    <w:link w:val="ListParagraphChar"/>
    <w:uiPriority w:val="34"/>
    <w:qFormat/>
    <w:rsid w:val="00AC5F93"/>
    <w:pPr>
      <w:ind w:left="720"/>
      <w:contextualSpacing/>
    </w:pPr>
  </w:style>
  <w:style w:type="character" w:customStyle="1" w:styleId="SelPlus">
    <w:name w:val="SelPlus"/>
    <w:basedOn w:val="DefaultParagraphFont"/>
    <w:uiPriority w:val="1"/>
    <w:qFormat/>
    <w:rsid w:val="00467572"/>
    <w:rPr>
      <w:rFonts w:asciiTheme="minorHAnsi" w:hAnsiTheme="minorHAnsi" w:cs="Calibri" w:hint="default"/>
      <w:b/>
      <w:bCs w:val="0"/>
      <w:sz w:val="36"/>
      <w:szCs w:val="36"/>
    </w:rPr>
  </w:style>
  <w:style w:type="paragraph" w:styleId="BalloonText">
    <w:name w:val="Balloon Text"/>
    <w:basedOn w:val="Normal"/>
    <w:link w:val="BalloonTextChar"/>
    <w:uiPriority w:val="99"/>
    <w:semiHidden/>
    <w:unhideWhenUsed/>
    <w:rsid w:val="002B6A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AE6"/>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3F61D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F61D5"/>
    <w:rPr>
      <w:rFonts w:asciiTheme="majorHAnsi" w:eastAsiaTheme="majorEastAsia" w:hAnsiTheme="majorHAnsi" w:cstheme="majorBidi"/>
      <w:i/>
      <w:iCs/>
      <w:color w:val="2E74B5" w:themeColor="accent1" w:themeShade="BF"/>
      <w:sz w:val="20"/>
      <w:szCs w:val="20"/>
    </w:rPr>
  </w:style>
  <w:style w:type="paragraph" w:customStyle="1" w:styleId="CovFormText">
    <w:name w:val="Cov_Form Text"/>
    <w:basedOn w:val="Header"/>
    <w:rsid w:val="003F61D5"/>
    <w:pPr>
      <w:tabs>
        <w:tab w:val="clear" w:pos="4680"/>
        <w:tab w:val="clear" w:pos="9360"/>
      </w:tabs>
      <w:spacing w:after="60"/>
      <w:ind w:left="0"/>
    </w:pPr>
    <w:rPr>
      <w:rFonts w:ascii="Arial" w:hAnsi="Arial"/>
      <w:noProof/>
      <w:sz w:val="18"/>
    </w:rPr>
  </w:style>
  <w:style w:type="character" w:customStyle="1" w:styleId="shorttext">
    <w:name w:val="short_text"/>
    <w:basedOn w:val="DefaultParagraphFont"/>
    <w:rsid w:val="0010590E"/>
  </w:style>
  <w:style w:type="character" w:customStyle="1" w:styleId="ListParagraphChar">
    <w:name w:val="List Paragraph Char"/>
    <w:link w:val="ListParagraph"/>
    <w:uiPriority w:val="99"/>
    <w:locked/>
    <w:rsid w:val="00705EC7"/>
    <w:rPr>
      <w:rFonts w:eastAsia="Times New Roman" w:cs="Times New Roman"/>
      <w:sz w:val="20"/>
      <w:szCs w:val="20"/>
    </w:rPr>
  </w:style>
  <w:style w:type="character" w:customStyle="1" w:styleId="Heading7Char">
    <w:name w:val="Heading 7 Char"/>
    <w:basedOn w:val="DefaultParagraphFont"/>
    <w:link w:val="Heading7"/>
    <w:uiPriority w:val="9"/>
    <w:semiHidden/>
    <w:rsid w:val="001C1F0A"/>
    <w:rPr>
      <w:rFonts w:asciiTheme="majorHAnsi" w:eastAsiaTheme="majorEastAsia" w:hAnsiTheme="majorHAnsi" w:cstheme="majorBidi"/>
      <w:i/>
      <w:iCs/>
      <w:color w:val="1F4D78"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51484">
      <w:bodyDiv w:val="1"/>
      <w:marLeft w:val="0"/>
      <w:marRight w:val="0"/>
      <w:marTop w:val="0"/>
      <w:marBottom w:val="0"/>
      <w:divBdr>
        <w:top w:val="none" w:sz="0" w:space="0" w:color="auto"/>
        <w:left w:val="none" w:sz="0" w:space="0" w:color="auto"/>
        <w:bottom w:val="none" w:sz="0" w:space="0" w:color="auto"/>
        <w:right w:val="none" w:sz="0" w:space="0" w:color="auto"/>
      </w:divBdr>
      <w:divsChild>
        <w:div w:id="970015493">
          <w:marLeft w:val="547"/>
          <w:marRight w:val="0"/>
          <w:marTop w:val="0"/>
          <w:marBottom w:val="0"/>
          <w:divBdr>
            <w:top w:val="none" w:sz="0" w:space="0" w:color="auto"/>
            <w:left w:val="none" w:sz="0" w:space="0" w:color="auto"/>
            <w:bottom w:val="none" w:sz="0" w:space="0" w:color="auto"/>
            <w:right w:val="none" w:sz="0" w:space="0" w:color="auto"/>
          </w:divBdr>
        </w:div>
      </w:divsChild>
    </w:div>
    <w:div w:id="18232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angthida\Downloads\Annex%20_MSIE4.0%20%20Word%20document%20template.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01EE6-C45C-4FAC-8FE2-0725BD7E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_MSIE4.0  Word document template</Template>
  <TotalTime>1</TotalTime>
  <Pages>3</Pages>
  <Words>745</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Curriculum Development of Master’s Degree Program in Industrial Engineering for Thailand Sustainable Smart Industry</vt:lpstr>
      <vt:lpstr>Curriculum Development of Master’s Degree Program in Industrial Engineering for Thailand Sustainable Smart Industry</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Development of Master’s Degree Program in Industrial Engineering for Thailand Sustainable Smart Industry</dc:title>
  <dc:subject/>
  <dc:creator>QF–ECI–V1</dc:creator>
  <cp:keywords/>
  <dc:description/>
  <cp:lastModifiedBy>Livia Lazar</cp:lastModifiedBy>
  <cp:revision>2</cp:revision>
  <cp:lastPrinted>2017-12-04T02:40:00Z</cp:lastPrinted>
  <dcterms:created xsi:type="dcterms:W3CDTF">2019-01-07T11:18:00Z</dcterms:created>
  <dcterms:modified xsi:type="dcterms:W3CDTF">2019-01-07T11:18:00Z</dcterms:modified>
</cp:coreProperties>
</file>